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B20B" w14:textId="77777777" w:rsidR="00661D3A" w:rsidRPr="00661D3A" w:rsidRDefault="00661D3A" w:rsidP="00661D3A">
      <w:pPr>
        <w:pStyle w:val="a3"/>
        <w:spacing w:line="264" w:lineRule="auto"/>
        <w:jc w:val="center"/>
        <w:rPr>
          <w:b/>
          <w:bCs/>
          <w:iCs/>
          <w:szCs w:val="28"/>
        </w:rPr>
      </w:pPr>
      <w:r w:rsidRPr="00661D3A">
        <w:rPr>
          <w:b/>
          <w:bCs/>
          <w:iCs/>
          <w:szCs w:val="28"/>
        </w:rPr>
        <w:t>Определение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</w:t>
      </w:r>
      <w:bookmarkStart w:id="0" w:name="_GoBack"/>
      <w:bookmarkEnd w:id="0"/>
    </w:p>
    <w:p w14:paraId="12AE1456" w14:textId="77777777" w:rsidR="00661D3A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>Определение</w:t>
      </w:r>
      <w:r w:rsidRPr="00C54B32">
        <w:rPr>
          <w:szCs w:val="28"/>
        </w:rPr>
        <w:t xml:space="preserve"> государственными или муниципальными заказчиками (далее – заказчики)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 на выполнение работ по инженерным изысканиям и по подготовке проектной документации, услуг по исполнению функций технического заказчика,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  <w:r>
        <w:rPr>
          <w:szCs w:val="28"/>
        </w:rPr>
        <w:t>,</w:t>
      </w:r>
      <w:r w:rsidRPr="00C54B32">
        <w:rPr>
          <w:szCs w:val="28"/>
        </w:rPr>
        <w:t xml:space="preserve"> расположенных на территории Российской Федерации, составления проекта сметы контракта (далее соответственно – НМЦК, начальная цена единицы товара, работы, услуги)</w:t>
      </w:r>
      <w:r>
        <w:rPr>
          <w:szCs w:val="28"/>
        </w:rPr>
        <w:t xml:space="preserve"> </w:t>
      </w:r>
      <w:r w:rsidRPr="005E71F3">
        <w:rPr>
          <w:szCs w:val="28"/>
        </w:rPr>
        <w:t xml:space="preserve"> осуществляется заказчиками в процессе подготовки документации о закупке. </w:t>
      </w:r>
    </w:p>
    <w:p w14:paraId="3B4EDBE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Определение НМЦК, начальной цены единицы товара, работы, услуги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14:paraId="5B57947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Определение и обоснование</w:t>
      </w:r>
      <w:r>
        <w:rPr>
          <w:szCs w:val="28"/>
        </w:rPr>
        <w:t xml:space="preserve"> НМЦК </w:t>
      </w:r>
      <w:r w:rsidRPr="005E71F3">
        <w:rPr>
          <w:szCs w:val="28"/>
        </w:rPr>
        <w:t>при осуществлении закупок в сфере градостроительной деятельности (за исключением территориального планирования) осуществляется заказчиком в соответствии со статьей 22 Федерального закона № 44-ФЗ.</w:t>
      </w:r>
      <w:r>
        <w:rPr>
          <w:szCs w:val="28"/>
        </w:rPr>
        <w:t xml:space="preserve"> </w:t>
      </w:r>
      <w:r w:rsidRPr="005E71F3">
        <w:rPr>
          <w:szCs w:val="28"/>
        </w:rPr>
        <w:t xml:space="preserve">Определение НМЦК при осуществлении закупки работ по строительству, реконструкции, капитальному ремонту, сносу объекта капитального строительства на основании проектной документации, утвержденной в порядке, установленном законодательством </w:t>
      </w:r>
      <w:r>
        <w:rPr>
          <w:szCs w:val="28"/>
        </w:rPr>
        <w:br/>
      </w:r>
      <w:r w:rsidRPr="005E71F3">
        <w:rPr>
          <w:szCs w:val="28"/>
        </w:rPr>
        <w:t xml:space="preserve">о градостроительной деятельности осуществляется заказчиком проектно-сметным методом исходя из сметной стоимости строительства, определенной </w:t>
      </w:r>
      <w:r>
        <w:rPr>
          <w:szCs w:val="28"/>
        </w:rPr>
        <w:br/>
      </w:r>
      <w:r w:rsidRPr="005E71F3">
        <w:rPr>
          <w:szCs w:val="28"/>
        </w:rPr>
        <w:t xml:space="preserve">в соответствии со статьей 8.3 Градостроительного кодекса. </w:t>
      </w:r>
    </w:p>
    <w:p w14:paraId="49E6BD9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Перечень, объемы и стоимость учитываемых при определении НМЦК проектно-сметным методом работ и услуг, определяется заказчиком, </w:t>
      </w:r>
      <w:r>
        <w:rPr>
          <w:szCs w:val="28"/>
        </w:rPr>
        <w:br/>
      </w:r>
      <w:r w:rsidRPr="005E71F3">
        <w:rPr>
          <w:szCs w:val="28"/>
        </w:rPr>
        <w:t>в соответствии с утвержденной проектной документацией по объекту закупки.</w:t>
      </w:r>
    </w:p>
    <w:p w14:paraId="3404447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случае, если количество поставляемых товаров, объем подлежащих выполнению работ, оказанию услуг при осуществлении закупок в сфере градостроительной деятельности (за исключением территориального планирования) невозможно определить, заказчик с учетом установленных </w:t>
      </w:r>
      <w:r>
        <w:rPr>
          <w:szCs w:val="28"/>
        </w:rPr>
        <w:br/>
      </w:r>
      <w:r w:rsidRPr="005E71F3">
        <w:rPr>
          <w:szCs w:val="28"/>
        </w:rPr>
        <w:lastRenderedPageBreak/>
        <w:t xml:space="preserve">в соответствии со статьей 19 Федерального закона № 44-ФЗ требований </w:t>
      </w:r>
      <w:r>
        <w:rPr>
          <w:szCs w:val="28"/>
        </w:rPr>
        <w:br/>
      </w:r>
      <w:r w:rsidRPr="005E71F3">
        <w:rPr>
          <w:szCs w:val="28"/>
        </w:rPr>
        <w:t>к закупаемым заказчиком товару, работе, услуге (в том числе предельной цены товара, работы, услуги) определяет начальную цену единицы товара, работы, услуги, начальную сумму цен указанных единиц, максимальное значение цены контракта.</w:t>
      </w:r>
    </w:p>
    <w:p w14:paraId="22C25CD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Результат определения НМЦК оформляется заказчиком в виде протокола. </w:t>
      </w:r>
      <w:r>
        <w:rPr>
          <w:szCs w:val="28"/>
        </w:rPr>
        <w:t>Рекомендуемый образец п</w:t>
      </w:r>
      <w:r w:rsidRPr="005E71F3">
        <w:rPr>
          <w:szCs w:val="28"/>
        </w:rPr>
        <w:t>ротокол</w:t>
      </w:r>
      <w:r>
        <w:rPr>
          <w:szCs w:val="28"/>
        </w:rPr>
        <w:t>а</w:t>
      </w:r>
      <w:r w:rsidRPr="005E71F3">
        <w:rPr>
          <w:szCs w:val="28"/>
        </w:rPr>
        <w:t xml:space="preserve"> НМЦК </w:t>
      </w:r>
      <w:r>
        <w:rPr>
          <w:szCs w:val="28"/>
        </w:rPr>
        <w:t>в приложении</w:t>
      </w:r>
      <w:r w:rsidRPr="005E71F3">
        <w:rPr>
          <w:szCs w:val="28"/>
        </w:rPr>
        <w:t xml:space="preserve"> №1.</w:t>
      </w:r>
    </w:p>
    <w:p w14:paraId="156FBFD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Определение НМЦК при осуществлении закупки работ по строительству, реконструкции, капитальному ремонту, сносу объекта капитального строительства на основании проектной документации, утвержденной в порядке, установленном законодательством о градостроите</w:t>
      </w:r>
      <w:r>
        <w:rPr>
          <w:szCs w:val="28"/>
        </w:rPr>
        <w:t xml:space="preserve">льной деятельности, </w:t>
      </w:r>
      <w:r w:rsidRPr="005E71F3">
        <w:rPr>
          <w:szCs w:val="28"/>
        </w:rPr>
        <w:t>осуществляется заказчиком проектно-сметным методом исходя из сметной стоимости строительства, определенной в соответствии со статьей 8.3 Градостроительного кодекса, осуществляется с применением:</w:t>
      </w:r>
    </w:p>
    <w:p w14:paraId="7B1FE6AF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</w:t>
      </w:r>
      <w:r>
        <w:rPr>
          <w:szCs w:val="28"/>
        </w:rPr>
        <w:t xml:space="preserve">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</w:t>
      </w:r>
      <w:r w:rsidRPr="005E71F3">
        <w:rPr>
          <w:szCs w:val="28"/>
        </w:rPr>
        <w:t>Федеральной службой государственной статистики</w:t>
      </w:r>
      <w:r>
        <w:rPr>
          <w:szCs w:val="28"/>
        </w:rPr>
        <w:t xml:space="preserve">, для </w:t>
      </w:r>
      <w:r w:rsidRPr="005E71F3">
        <w:rPr>
          <w:szCs w:val="28"/>
        </w:rPr>
        <w:t>соответствующего периода</w:t>
      </w:r>
      <w:r w:rsidRPr="00864CE6">
        <w:rPr>
          <w:szCs w:val="28"/>
        </w:rPr>
        <w:t xml:space="preserve"> </w:t>
      </w:r>
      <w:r w:rsidRPr="005E71F3">
        <w:rPr>
          <w:szCs w:val="28"/>
        </w:rPr>
        <w:t>или индексов фактической инфляции (при наличии), установленных уполномоченными органами исполнительной власти субъектов Российской Федерации, в случае осуществления закупок за счет средств бюджета субъекта Российской Федерации (далее – индексы фактической инфляции).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НМЦК;</w:t>
      </w:r>
    </w:p>
    <w:p w14:paraId="11E1B54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б) индексов-дефляторов </w:t>
      </w:r>
      <w:r>
        <w:rPr>
          <w:szCs w:val="28"/>
        </w:rPr>
        <w:t xml:space="preserve">Министерства экономического развития Российской Федерации </w:t>
      </w:r>
      <w:r w:rsidRPr="005E71F3">
        <w:rPr>
          <w:szCs w:val="28"/>
        </w:rPr>
        <w:t xml:space="preserve">по строке «Инвестиции в основной капитал </w:t>
      </w:r>
      <w:r>
        <w:rPr>
          <w:szCs w:val="28"/>
        </w:rPr>
        <w:t xml:space="preserve">(капитальные вложения) </w:t>
      </w:r>
      <w:r w:rsidRPr="005E71F3">
        <w:rPr>
          <w:szCs w:val="28"/>
        </w:rPr>
        <w:t xml:space="preserve">или прогнозных индексов инфляции (при наличии), установленных уполномоченным органом исполнительной власти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</w:t>
      </w:r>
      <w:r>
        <w:rPr>
          <w:szCs w:val="28"/>
        </w:rPr>
        <w:br/>
      </w:r>
      <w:r w:rsidRPr="005E71F3">
        <w:rPr>
          <w:szCs w:val="28"/>
        </w:rPr>
        <w:t>в уровень цен соответствующего периода реализации проекта.</w:t>
      </w:r>
    </w:p>
    <w:p w14:paraId="1AF3EEE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Определение НМЦК при осуществлении закупки, предметом которой является одновременное выполнение работ по проектированию, строительству и вводу в эксплуатацию объектов капитального строительства осуществляется </w:t>
      </w:r>
      <w:r>
        <w:rPr>
          <w:szCs w:val="28"/>
        </w:rPr>
        <w:br/>
      </w:r>
      <w:r w:rsidRPr="005E71F3">
        <w:rPr>
          <w:szCs w:val="28"/>
        </w:rPr>
        <w:t xml:space="preserve">в порядке, установленном пунктом 5 Правил заключения контрактов, предметом которых является одновременно выполнение работ </w:t>
      </w:r>
      <w:r>
        <w:rPr>
          <w:szCs w:val="28"/>
        </w:rPr>
        <w:br/>
      </w:r>
      <w:r w:rsidRPr="005E71F3">
        <w:rPr>
          <w:szCs w:val="28"/>
        </w:rPr>
        <w:t xml:space="preserve">по проектированию, строительству и вводу в эксплуатацию объектов капитального строительства, утвержденных постановлением Правительства </w:t>
      </w:r>
      <w:r w:rsidRPr="005E71F3">
        <w:rPr>
          <w:szCs w:val="28"/>
        </w:rPr>
        <w:lastRenderedPageBreak/>
        <w:t>Российской Федерации от 12 мая 2017 г.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</w:t>
      </w:r>
    </w:p>
    <w:p w14:paraId="1B21282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НМЦК при осуществлении закупок работ по инженерным изысканиям </w:t>
      </w:r>
      <w:r>
        <w:rPr>
          <w:szCs w:val="28"/>
        </w:rPr>
        <w:br/>
      </w:r>
      <w:r w:rsidRPr="005E71F3">
        <w:rPr>
          <w:szCs w:val="28"/>
        </w:rPr>
        <w:t xml:space="preserve">и (или) по подготовке проектной документации определяется с применением методов, предусмотренных частью 1 статьи 22 Федерального закона № 44-ФЗ, </w:t>
      </w:r>
      <w:r>
        <w:rPr>
          <w:szCs w:val="28"/>
        </w:rPr>
        <w:br/>
        <w:t>в том числе с составлением</w:t>
      </w:r>
      <w:r w:rsidRPr="005E71F3">
        <w:rPr>
          <w:szCs w:val="28"/>
        </w:rPr>
        <w:t xml:space="preserve"> </w:t>
      </w:r>
      <w:r>
        <w:rPr>
          <w:szCs w:val="28"/>
        </w:rPr>
        <w:t>расчетов (</w:t>
      </w:r>
      <w:r w:rsidRPr="005E71F3">
        <w:rPr>
          <w:szCs w:val="28"/>
        </w:rPr>
        <w:t>смет</w:t>
      </w:r>
      <w:r>
        <w:rPr>
          <w:szCs w:val="28"/>
        </w:rPr>
        <w:t>)</w:t>
      </w:r>
      <w:r w:rsidRPr="005E71F3">
        <w:rPr>
          <w:szCs w:val="28"/>
        </w:rPr>
        <w:t xml:space="preserve"> на основании сметных нормативов, включенных в федеральный реестр сметных нормативов.</w:t>
      </w:r>
    </w:p>
    <w:p w14:paraId="620D3867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на выполнение работ по инженерным изысканиям и (или) подготовке проектной документации учитыва</w:t>
      </w:r>
      <w:r>
        <w:rPr>
          <w:szCs w:val="28"/>
        </w:rPr>
        <w:t>е</w:t>
      </w:r>
      <w:r w:rsidRPr="005E71F3">
        <w:rPr>
          <w:szCs w:val="28"/>
        </w:rPr>
        <w:t xml:space="preserve">тся </w:t>
      </w:r>
      <w:r>
        <w:rPr>
          <w:szCs w:val="28"/>
        </w:rPr>
        <w:t>стоимость сопутствующих работ, выполняемых одновременно с инженерными изысканиями и (или) подготовкой проектной документации, и иных видов работ, и связанных с ними затратами, в случае, если такие работы предусмотрены контрактом и (или) заданием на проектирование.</w:t>
      </w:r>
    </w:p>
    <w:p w14:paraId="3039AD0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>О</w:t>
      </w:r>
      <w:r w:rsidRPr="005E71F3">
        <w:rPr>
          <w:szCs w:val="28"/>
        </w:rPr>
        <w:t>пределени</w:t>
      </w:r>
      <w:r>
        <w:rPr>
          <w:szCs w:val="28"/>
        </w:rPr>
        <w:t>е</w:t>
      </w:r>
      <w:r w:rsidRPr="005E71F3">
        <w:rPr>
          <w:szCs w:val="28"/>
        </w:rPr>
        <w:t xml:space="preserve"> НМЦК с составлением расчетов (смет) </w:t>
      </w:r>
      <w:r>
        <w:rPr>
          <w:szCs w:val="28"/>
        </w:rPr>
        <w:t xml:space="preserve">предлагается </w:t>
      </w:r>
      <w:r w:rsidRPr="005E71F3">
        <w:rPr>
          <w:szCs w:val="28"/>
        </w:rPr>
        <w:t>применя</w:t>
      </w:r>
      <w:r>
        <w:rPr>
          <w:szCs w:val="28"/>
        </w:rPr>
        <w:t>ть</w:t>
      </w:r>
      <w:r w:rsidRPr="005E71F3">
        <w:rPr>
          <w:szCs w:val="28"/>
        </w:rPr>
        <w:t xml:space="preserve"> </w:t>
      </w:r>
      <w:r>
        <w:rPr>
          <w:szCs w:val="28"/>
        </w:rPr>
        <w:t xml:space="preserve">в </w:t>
      </w:r>
      <w:r w:rsidRPr="005E71F3">
        <w:rPr>
          <w:szCs w:val="28"/>
        </w:rPr>
        <w:t>следующ</w:t>
      </w:r>
      <w:r>
        <w:rPr>
          <w:szCs w:val="28"/>
        </w:rPr>
        <w:t>ей</w:t>
      </w:r>
      <w:r w:rsidRPr="005E71F3">
        <w:rPr>
          <w:szCs w:val="28"/>
        </w:rPr>
        <w:t xml:space="preserve"> </w:t>
      </w:r>
      <w:r>
        <w:rPr>
          <w:szCs w:val="28"/>
        </w:rPr>
        <w:t>последовательности</w:t>
      </w:r>
      <w:r w:rsidRPr="005E71F3">
        <w:rPr>
          <w:szCs w:val="28"/>
        </w:rPr>
        <w:t>:</w:t>
      </w:r>
    </w:p>
    <w:p w14:paraId="2FAF7E5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а) осуществляется пересчет стоимости работ по инженерным изысканиям и (или) подготовке проектной документации, определенной по такому расчету (смете), из уровня цен на дату составления сметной документации в уровень цен на дату определения НМЦК с применением индексов фактической инфляции;</w:t>
      </w:r>
    </w:p>
    <w:p w14:paraId="7A8ED48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б) стоимость работ по инженерным изысканиям и (или) подготовке проектной документации, определенная по такому расчету (смете), в текущем уровне цен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(или) по подготовке проектной документации.</w:t>
      </w:r>
    </w:p>
    <w:p w14:paraId="547C21B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НМЦК </w:t>
      </w:r>
      <w:r>
        <w:rPr>
          <w:szCs w:val="28"/>
        </w:rPr>
        <w:t xml:space="preserve">при осуществлении закупок работ по инженерным изысканиям и (или) по подготовке проектной документации </w:t>
      </w:r>
      <w:r w:rsidRPr="005E71F3">
        <w:rPr>
          <w:szCs w:val="28"/>
        </w:rPr>
        <w:t>определяется по формуле (1):</w:t>
      </w:r>
    </w:p>
    <w:p w14:paraId="39269897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18B89F4A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пр</w:t>
      </w:r>
      <w:r w:rsidRPr="00077892">
        <w:rPr>
          <w:sz w:val="20"/>
          <w:szCs w:val="20"/>
        </w:rPr>
        <w:t xml:space="preserve"> </w:t>
      </w:r>
      <w:r w:rsidRPr="005E71F3">
        <w:rPr>
          <w:szCs w:val="28"/>
        </w:rPr>
        <w:t>= С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ab/>
        <w:t>(1)</w:t>
      </w:r>
    </w:p>
    <w:p w14:paraId="7DC3A9D4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565722F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где:</w:t>
      </w:r>
    </w:p>
    <w:p w14:paraId="67E4A4B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- НМЦК </w:t>
      </w:r>
      <w:r w:rsidRPr="003F2770">
        <w:rPr>
          <w:szCs w:val="28"/>
        </w:rPr>
        <w:t>при осуществлении закупок работ по инженерным изысканиям и (или) по подготовке проектной документации</w:t>
      </w:r>
      <w:r w:rsidRPr="005E71F3">
        <w:rPr>
          <w:szCs w:val="28"/>
        </w:rPr>
        <w:t>;</w:t>
      </w:r>
    </w:p>
    <w:p w14:paraId="498FAB3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- стоимость работ по подготовке проектной документации</w:t>
      </w:r>
      <w:r>
        <w:rPr>
          <w:szCs w:val="28"/>
        </w:rPr>
        <w:t xml:space="preserve">, определенная в соответствии </w:t>
      </w:r>
      <w:r w:rsidRPr="003F2770">
        <w:rPr>
          <w:szCs w:val="28"/>
        </w:rPr>
        <w:t>со статьей 22 Федерального закона № 44-ФЗ</w:t>
      </w:r>
      <w:r>
        <w:rPr>
          <w:szCs w:val="28"/>
        </w:rPr>
        <w:t xml:space="preserve"> </w:t>
      </w:r>
      <w:r w:rsidRPr="005E71F3">
        <w:rPr>
          <w:szCs w:val="28"/>
        </w:rPr>
        <w:t>;</w:t>
      </w:r>
    </w:p>
    <w:p w14:paraId="27A73EC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 – индекс прогнозной инфляции, рассчитываемый как среднее арифметическое между индексами прогнозн</w:t>
      </w:r>
      <w:r>
        <w:rPr>
          <w:szCs w:val="28"/>
        </w:rPr>
        <w:t>ой</w:t>
      </w:r>
      <w:r w:rsidRPr="005E71F3">
        <w:rPr>
          <w:szCs w:val="28"/>
        </w:rPr>
        <w:t xml:space="preserve"> инфляции на дат</w:t>
      </w:r>
      <w:r>
        <w:rPr>
          <w:szCs w:val="28"/>
        </w:rPr>
        <w:t>ы</w:t>
      </w:r>
      <w:r w:rsidRPr="005E71F3">
        <w:rPr>
          <w:szCs w:val="28"/>
        </w:rPr>
        <w:t xml:space="preserve"> начала </w:t>
      </w:r>
      <w:r>
        <w:rPr>
          <w:szCs w:val="28"/>
        </w:rPr>
        <w:br/>
      </w:r>
      <w:r w:rsidRPr="005E71F3">
        <w:rPr>
          <w:szCs w:val="28"/>
        </w:rPr>
        <w:t>и окончания работ</w:t>
      </w:r>
      <w:r>
        <w:rPr>
          <w:szCs w:val="28"/>
        </w:rPr>
        <w:t>.</w:t>
      </w:r>
    </w:p>
    <w:p w14:paraId="56215407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В случае, если объектом одной закупки одновременно является несколько видов проектных и (или) изыскательских работ, определение НМЦК осуществляется с учетом детализации НМЦК по таким видам работ.</w:t>
      </w:r>
    </w:p>
    <w:p w14:paraId="57A17FA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 xml:space="preserve">В приложении № 2 предлагается рекомендуемый образец </w:t>
      </w:r>
      <w:r w:rsidRPr="005E71F3">
        <w:rPr>
          <w:szCs w:val="28"/>
        </w:rPr>
        <w:t>Расчет</w:t>
      </w:r>
      <w:r>
        <w:rPr>
          <w:szCs w:val="28"/>
        </w:rPr>
        <w:t>а</w:t>
      </w:r>
      <w:r w:rsidRPr="005E71F3">
        <w:rPr>
          <w:szCs w:val="28"/>
        </w:rPr>
        <w:t xml:space="preserve"> обоснования НМЦК при осуществлении закупок работ по инженерным изысканиям и (или) по подготовке проектной документации</w:t>
      </w:r>
      <w:r>
        <w:rPr>
          <w:szCs w:val="28"/>
        </w:rPr>
        <w:t>, который после оформления</w:t>
      </w:r>
      <w:r w:rsidRPr="005E71F3">
        <w:rPr>
          <w:szCs w:val="28"/>
        </w:rPr>
        <w:t xml:space="preserve"> размещается заказчиком в единой информационной системе в сфере закупок вместе с документацией об осуществлении закупки. </w:t>
      </w:r>
    </w:p>
    <w:p w14:paraId="69AB5E8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НМЦК при осуществлении закупок услуг по исполнению функций технического заказчика определяется:</w:t>
      </w:r>
    </w:p>
    <w:p w14:paraId="6E56E6C4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на основании утвержденной заказчиком в составе проектной документации сметной документации, прошедшей проверку </w:t>
      </w:r>
      <w:r>
        <w:rPr>
          <w:szCs w:val="28"/>
        </w:rPr>
        <w:t xml:space="preserve">на предмет </w:t>
      </w:r>
      <w:r w:rsidRPr="005E71F3">
        <w:rPr>
          <w:szCs w:val="28"/>
        </w:rPr>
        <w:t xml:space="preserve">достоверности определения сметной стоимости по объектам, в </w:t>
      </w:r>
      <w:r>
        <w:rPr>
          <w:szCs w:val="28"/>
        </w:rPr>
        <w:t xml:space="preserve">случае если в </w:t>
      </w:r>
      <w:r w:rsidRPr="005E71F3">
        <w:rPr>
          <w:szCs w:val="28"/>
        </w:rPr>
        <w:t xml:space="preserve">соответствии с </w:t>
      </w:r>
      <w:r>
        <w:rPr>
          <w:szCs w:val="28"/>
        </w:rPr>
        <w:t xml:space="preserve">частью </w:t>
      </w:r>
      <w:r w:rsidRPr="005E71F3">
        <w:rPr>
          <w:szCs w:val="28"/>
        </w:rPr>
        <w:t xml:space="preserve">2 статьи 8.3 Градостроительного кодекса </w:t>
      </w:r>
      <w:r>
        <w:rPr>
          <w:szCs w:val="28"/>
        </w:rPr>
        <w:t xml:space="preserve">сметная стоимость строительства подлежит </w:t>
      </w:r>
      <w:r w:rsidRPr="005E71F3">
        <w:rPr>
          <w:szCs w:val="28"/>
        </w:rPr>
        <w:t>проверк</w:t>
      </w:r>
      <w:r>
        <w:rPr>
          <w:szCs w:val="28"/>
        </w:rPr>
        <w:t>е на предмет</w:t>
      </w:r>
      <w:r w:rsidRPr="005E71F3">
        <w:rPr>
          <w:szCs w:val="28"/>
        </w:rPr>
        <w:t xml:space="preserve"> достоверности </w:t>
      </w:r>
      <w:r>
        <w:rPr>
          <w:szCs w:val="28"/>
        </w:rPr>
        <w:t xml:space="preserve">ее </w:t>
      </w:r>
      <w:r w:rsidRPr="005E71F3">
        <w:rPr>
          <w:szCs w:val="28"/>
        </w:rPr>
        <w:t>определения;</w:t>
      </w:r>
    </w:p>
    <w:p w14:paraId="16DFD91A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 б) на основании утвержденной заказчиком в составе проектной документации сметной документации, по объектам, в </w:t>
      </w:r>
      <w:r>
        <w:rPr>
          <w:szCs w:val="28"/>
        </w:rPr>
        <w:t xml:space="preserve">случае если в соответствии </w:t>
      </w:r>
      <w:r w:rsidRPr="00BC3D44">
        <w:rPr>
          <w:szCs w:val="28"/>
        </w:rPr>
        <w:t xml:space="preserve">с частью 2 статьи 8.3 Градостроительного кодекса сметная стоимость строительства </w:t>
      </w:r>
      <w:r>
        <w:rPr>
          <w:szCs w:val="28"/>
        </w:rPr>
        <w:t xml:space="preserve">не </w:t>
      </w:r>
      <w:r w:rsidRPr="00BC3D44">
        <w:rPr>
          <w:szCs w:val="28"/>
        </w:rPr>
        <w:t>подлежит проверке на предм</w:t>
      </w:r>
      <w:r>
        <w:rPr>
          <w:szCs w:val="28"/>
        </w:rPr>
        <w:t>ет достоверности ее определения.</w:t>
      </w:r>
    </w:p>
    <w:p w14:paraId="2498838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в соответствии с функциями, определенными положениями Градостроительного кодекса, предусмотренные сводным сметным расчетом стоимости строительства в составе утвержденной проектной документации, получившей положительное заключение экспертизы проектной документации.</w:t>
      </w:r>
    </w:p>
    <w:p w14:paraId="09F9A32A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Размер затрат на содержание службы технического заказчика </w:t>
      </w:r>
      <w:r>
        <w:rPr>
          <w:szCs w:val="28"/>
        </w:rPr>
        <w:br/>
      </w:r>
      <w:r w:rsidRPr="005E71F3">
        <w:rPr>
          <w:szCs w:val="28"/>
        </w:rPr>
        <w:t xml:space="preserve">и проведение строительного контроля определяется в соответствии </w:t>
      </w:r>
      <w:r>
        <w:rPr>
          <w:szCs w:val="28"/>
        </w:rPr>
        <w:br/>
      </w:r>
      <w:r w:rsidRPr="005E71F3">
        <w:rPr>
          <w:szCs w:val="28"/>
        </w:rPr>
        <w:t xml:space="preserve">с нормативами, установленными постановлением Правительства </w:t>
      </w:r>
      <w:r>
        <w:rPr>
          <w:szCs w:val="28"/>
        </w:rPr>
        <w:br/>
      </w:r>
      <w:r w:rsidRPr="005E71F3">
        <w:rPr>
          <w:szCs w:val="28"/>
        </w:rPr>
        <w:t xml:space="preserve">Российской Федерации от 21 июня 2010 г. № 468 «О порядке проведения строительного контроля при осуществлении строительства, реконструкции </w:t>
      </w:r>
      <w:r>
        <w:rPr>
          <w:szCs w:val="28"/>
        </w:rPr>
        <w:br/>
      </w:r>
      <w:r w:rsidRPr="005E71F3">
        <w:rPr>
          <w:szCs w:val="28"/>
        </w:rPr>
        <w:t>и капитального ремонта объектов капитального строительства».</w:t>
      </w:r>
    </w:p>
    <w:p w14:paraId="48F537AE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При этом резерв средств на непредвиденные работы и затраты определяется заказчиком в размере, не превышающем размер, предусмотренный сметной документацией по объекту.</w:t>
      </w:r>
    </w:p>
    <w:p w14:paraId="0265FB9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НМЦК</w:t>
      </w:r>
      <w:r w:rsidRPr="00BC3D44">
        <w:t xml:space="preserve"> </w:t>
      </w:r>
      <w:r w:rsidRPr="00BC3D44">
        <w:rPr>
          <w:szCs w:val="28"/>
        </w:rPr>
        <w:t>при осуществлении закупок услуг по исполнению функций технического заказчика</w:t>
      </w:r>
      <w:r w:rsidRPr="005E71F3">
        <w:rPr>
          <w:szCs w:val="28"/>
        </w:rPr>
        <w:t xml:space="preserve"> определяется в следующем порядке:</w:t>
      </w:r>
    </w:p>
    <w:p w14:paraId="1D724AA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производится пересчет сметной стоимости работ и услуг, осуществляемых техническим заказчиком из уровня цен на дату утверждения проектной документации в текущий уровень цен на дату определения НМЦК </w:t>
      </w:r>
      <w:r>
        <w:rPr>
          <w:szCs w:val="28"/>
        </w:rPr>
        <w:br/>
      </w:r>
      <w:r w:rsidRPr="005E71F3">
        <w:rPr>
          <w:szCs w:val="28"/>
        </w:rPr>
        <w:t>с применением индексов фактической инфляции за соответствующий период;</w:t>
      </w:r>
    </w:p>
    <w:p w14:paraId="44A64D8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б) показатели сметной стоимости работ и услуг, осуществляемых техническим заказчиком в текущем уровне цен, умножаются на индекс прогнозной инфляции на период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строительных работ, выполняемых на объектах, </w:t>
      </w:r>
      <w:r>
        <w:rPr>
          <w:szCs w:val="28"/>
        </w:rPr>
        <w:br/>
      </w:r>
      <w:r w:rsidRPr="005E71F3">
        <w:rPr>
          <w:szCs w:val="28"/>
        </w:rPr>
        <w:t xml:space="preserve">не являющихся объектами капитального строительства. </w:t>
      </w:r>
    </w:p>
    <w:p w14:paraId="3AF9C7C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Индекс прогнозной инфляции на период оказания услуг (выполнения работ) рассчитывается как среднее арифметическое между индексами прогнозной инфляции на дату начала и дату окончания оказания услуг (работ), определенных с учетом срока оказания услуг (выполнения работ) </w:t>
      </w:r>
      <w:r>
        <w:rPr>
          <w:szCs w:val="28"/>
        </w:rPr>
        <w:br/>
      </w:r>
      <w:r w:rsidRPr="005E71F3">
        <w:rPr>
          <w:szCs w:val="28"/>
        </w:rPr>
        <w:t>в соответствии с проектной документацией.</w:t>
      </w:r>
    </w:p>
    <w:p w14:paraId="1B7207E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 xml:space="preserve">В приложении № 3 предлагается рекомендуемый образец </w:t>
      </w:r>
      <w:r w:rsidRPr="005E71F3">
        <w:rPr>
          <w:szCs w:val="28"/>
        </w:rPr>
        <w:t>Расчет</w:t>
      </w:r>
      <w:r>
        <w:rPr>
          <w:szCs w:val="28"/>
        </w:rPr>
        <w:t>а</w:t>
      </w:r>
      <w:r w:rsidRPr="005E71F3">
        <w:rPr>
          <w:szCs w:val="28"/>
        </w:rPr>
        <w:t xml:space="preserve"> обоснования НМЦК</w:t>
      </w:r>
      <w:r>
        <w:rPr>
          <w:szCs w:val="28"/>
        </w:rPr>
        <w:t xml:space="preserve"> </w:t>
      </w:r>
      <w:r w:rsidRPr="00BC3D44">
        <w:rPr>
          <w:szCs w:val="28"/>
        </w:rPr>
        <w:t>при осуществлении закупок услуг по исполнению функций технического заказчика</w:t>
      </w:r>
      <w:r>
        <w:rPr>
          <w:szCs w:val="28"/>
        </w:rPr>
        <w:t xml:space="preserve">, который после оформления </w:t>
      </w:r>
      <w:r w:rsidRPr="005E71F3">
        <w:rPr>
          <w:szCs w:val="28"/>
        </w:rPr>
        <w:t xml:space="preserve">размещается заказчиком в единой информационной системе в сфере закупок вместе с документацией об осуществлении закупки. </w:t>
      </w:r>
    </w:p>
    <w:p w14:paraId="00A6880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НМЦК при осуществлении закупок работ на строительство, реконструкцию, капитальный ремонт, снос объектов капитального строительства, работ по сохранению объектов культурного наследия (памятников истории и культуры) народов Российской Федерации </w:t>
      </w:r>
      <w:r>
        <w:rPr>
          <w:szCs w:val="28"/>
        </w:rPr>
        <w:br/>
      </w:r>
      <w:r w:rsidRPr="005E71F3">
        <w:rPr>
          <w:szCs w:val="28"/>
        </w:rPr>
        <w:t>и выполнение строительных работ в отношении объектов, не являющихся объектами капитального строительства (далее – подрядные работы), определяется:</w:t>
      </w:r>
    </w:p>
    <w:p w14:paraId="0FBE581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на основании утвержденной заказчиком в составе проектной документации сметной документации, прошедшей проверку </w:t>
      </w:r>
      <w:r>
        <w:rPr>
          <w:szCs w:val="28"/>
        </w:rPr>
        <w:t xml:space="preserve">на предмет </w:t>
      </w:r>
      <w:r w:rsidRPr="005E71F3">
        <w:rPr>
          <w:szCs w:val="28"/>
        </w:rPr>
        <w:t xml:space="preserve">достоверности определения сметной стоимости по объектам, в </w:t>
      </w:r>
      <w:r>
        <w:rPr>
          <w:szCs w:val="28"/>
        </w:rPr>
        <w:t xml:space="preserve">случае если </w:t>
      </w:r>
      <w:r w:rsidRPr="005E71F3">
        <w:rPr>
          <w:szCs w:val="28"/>
        </w:rPr>
        <w:t xml:space="preserve">в соответствии с </w:t>
      </w:r>
      <w:r>
        <w:rPr>
          <w:szCs w:val="28"/>
        </w:rPr>
        <w:t xml:space="preserve">частью </w:t>
      </w:r>
      <w:r w:rsidRPr="005E71F3">
        <w:rPr>
          <w:szCs w:val="28"/>
        </w:rPr>
        <w:t xml:space="preserve">2 статьи 8.3 Градостроительного кодекса </w:t>
      </w:r>
      <w:r>
        <w:rPr>
          <w:szCs w:val="28"/>
        </w:rPr>
        <w:t xml:space="preserve">сметная стоимость строительства подлежит </w:t>
      </w:r>
      <w:r w:rsidRPr="005E71F3">
        <w:rPr>
          <w:szCs w:val="28"/>
        </w:rPr>
        <w:t>проверк</w:t>
      </w:r>
      <w:r>
        <w:rPr>
          <w:szCs w:val="28"/>
        </w:rPr>
        <w:t>е на предмет</w:t>
      </w:r>
      <w:r w:rsidRPr="005E71F3">
        <w:rPr>
          <w:szCs w:val="28"/>
        </w:rPr>
        <w:t xml:space="preserve"> достоверности </w:t>
      </w:r>
      <w:r>
        <w:rPr>
          <w:szCs w:val="28"/>
        </w:rPr>
        <w:t xml:space="preserve">ее </w:t>
      </w:r>
      <w:r w:rsidRPr="005E71F3">
        <w:rPr>
          <w:szCs w:val="28"/>
        </w:rPr>
        <w:t>определения;</w:t>
      </w:r>
    </w:p>
    <w:p w14:paraId="1445CCB0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б) на основании утвержденной заказчиком в составе проектной документации сметной документации, по объектам, в </w:t>
      </w:r>
      <w:r w:rsidRPr="00496BD7">
        <w:rPr>
          <w:szCs w:val="28"/>
        </w:rPr>
        <w:t xml:space="preserve">случае если в соответствии с частью 2 статьи 8.3 Градостроительного кодекса сметная стоимость строительства </w:t>
      </w:r>
      <w:r>
        <w:rPr>
          <w:szCs w:val="28"/>
        </w:rPr>
        <w:t xml:space="preserve">не </w:t>
      </w:r>
      <w:r w:rsidRPr="00496BD7">
        <w:rPr>
          <w:szCs w:val="28"/>
        </w:rPr>
        <w:t>подлежит проверке на предм</w:t>
      </w:r>
      <w:r>
        <w:rPr>
          <w:szCs w:val="28"/>
        </w:rPr>
        <w:t>ет достоверности ее определения.</w:t>
      </w:r>
    </w:p>
    <w:p w14:paraId="54CA3D9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учитываются затраты на работы и услуги относящиеся к предмету закупки, предусмотренные сводным сметным расчетом стоимости строительства в составе утвержденной проектной документации, получившей положительное заключение экспертизы проектной документации.</w:t>
      </w:r>
    </w:p>
    <w:p w14:paraId="6DAA7EA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При этом резерв средств на непредвиденные работы и затраты определяется заказчиком в размере, не превышающем размер, предусмотренный сметной документацией по объекту.</w:t>
      </w:r>
    </w:p>
    <w:p w14:paraId="40CA6B5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НМЦК на выполнение подрядных работ определяется в следующем порядке:</w:t>
      </w:r>
    </w:p>
    <w:p w14:paraId="3084E74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осуществляется пересчет сметной стоимости подрядных работ </w:t>
      </w:r>
      <w:r>
        <w:rPr>
          <w:szCs w:val="28"/>
        </w:rPr>
        <w:br/>
      </w:r>
      <w:r w:rsidRPr="005E71F3">
        <w:rPr>
          <w:szCs w:val="28"/>
        </w:rPr>
        <w:t>из уровня цен на дату утверждения проектной документации в текущий уровень цен на дату определения НМЦК с применением индексов фактической инфляции за соответствующий период;</w:t>
      </w:r>
    </w:p>
    <w:p w14:paraId="75AAA174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б)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</w:t>
      </w:r>
      <w:r>
        <w:rPr>
          <w:szCs w:val="28"/>
        </w:rPr>
        <w:t>о</w:t>
      </w:r>
      <w:r w:rsidRPr="005E71F3">
        <w:rPr>
          <w:szCs w:val="28"/>
        </w:rPr>
        <w:t>й инфляции на период строительства. Индекс прогнозной инфляции на период строительства рассчитывается как среднее арифметическое между индексами прогнозн</w:t>
      </w:r>
      <w:r>
        <w:rPr>
          <w:szCs w:val="28"/>
        </w:rPr>
        <w:t>ой</w:t>
      </w:r>
      <w:r w:rsidRPr="005E71F3">
        <w:rPr>
          <w:szCs w:val="28"/>
        </w:rPr>
        <w:t xml:space="preserve"> инфляции на дат</w:t>
      </w:r>
      <w:r>
        <w:rPr>
          <w:szCs w:val="28"/>
        </w:rPr>
        <w:t>ы</w:t>
      </w:r>
      <w:r w:rsidRPr="005E71F3">
        <w:rPr>
          <w:szCs w:val="28"/>
        </w:rPr>
        <w:t xml:space="preserve"> начала </w:t>
      </w:r>
      <w:r>
        <w:rPr>
          <w:szCs w:val="28"/>
        </w:rPr>
        <w:br/>
      </w:r>
      <w:r w:rsidRPr="005E71F3">
        <w:rPr>
          <w:szCs w:val="28"/>
        </w:rPr>
        <w:t xml:space="preserve">и окончания работ, с учетом срока выполнения работ в соответствии </w:t>
      </w:r>
      <w:r>
        <w:rPr>
          <w:szCs w:val="28"/>
        </w:rPr>
        <w:br/>
      </w:r>
      <w:r w:rsidRPr="005E71F3">
        <w:rPr>
          <w:szCs w:val="28"/>
        </w:rPr>
        <w:t>с проектной документацией.</w:t>
      </w:r>
    </w:p>
    <w:p w14:paraId="2E00E497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НМЦК на выполнение подрядных работ, срок проведения которых переходит на второй и (или) последующие годы строительства, определяется </w:t>
      </w:r>
      <w:r>
        <w:rPr>
          <w:szCs w:val="28"/>
        </w:rPr>
        <w:br/>
      </w:r>
      <w:r w:rsidRPr="005E71F3">
        <w:rPr>
          <w:szCs w:val="28"/>
        </w:rPr>
        <w:t>с учетом установленных контрактом сроков строительства по формуле (2):</w:t>
      </w:r>
    </w:p>
    <w:p w14:paraId="734E3BA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1B53B530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</w:t>
      </w:r>
      <w:r w:rsidRPr="005E71F3">
        <w:rPr>
          <w:szCs w:val="28"/>
        </w:rPr>
        <w:t xml:space="preserve"> = С x 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</w:r>
      <w:r w:rsidRPr="005E71F3">
        <w:rPr>
          <w:szCs w:val="28"/>
        </w:rPr>
        <w:tab/>
        <w:t>(2)</w:t>
      </w:r>
    </w:p>
    <w:p w14:paraId="755AB06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14:paraId="332E419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</w:t>
      </w:r>
      <w:r w:rsidRPr="005E71F3">
        <w:rPr>
          <w:szCs w:val="28"/>
        </w:rPr>
        <w:t xml:space="preserve"> – НМЦК на выполнение подрядных работ;</w:t>
      </w:r>
    </w:p>
    <w:p w14:paraId="10967C7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 – сметная стоимость подрядных работ, подлежащих выполнению подрядчиком;</w:t>
      </w:r>
    </w:p>
    <w:p w14:paraId="7830E54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 = Д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+ Д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+ …+Д</w:t>
      </w:r>
      <w:r w:rsidRPr="00077892">
        <w:rPr>
          <w:szCs w:val="28"/>
          <w:vertAlign w:val="subscript"/>
        </w:rPr>
        <w:t xml:space="preserve">i </w:t>
      </w:r>
      <w:r w:rsidRPr="005E71F3">
        <w:rPr>
          <w:szCs w:val="28"/>
        </w:rPr>
        <w:t>х К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>, где</w:t>
      </w:r>
    </w:p>
    <w:p w14:paraId="06D9842E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Д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>, Д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>, Д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 xml:space="preserve"> – доля сметной стоимости работ, подлежащих выполнению подрядчиком соответственно в 1-й, 2-й, 3-й, i-ый годы строительства объекта;</w:t>
      </w:r>
    </w:p>
    <w:p w14:paraId="61B09E0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i – год завершения строительства объекта;</w:t>
      </w:r>
    </w:p>
    <w:p w14:paraId="4FAB0054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– индекс прогнозной инфляции за первый год строительства объекта, определяемый как среднее арифметическое между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дату начала строительства объекта и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декабрь первого года строительства объекта;</w:t>
      </w:r>
    </w:p>
    <w:p w14:paraId="6E38808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– индекс прогнозной инфляции, учитывающий инфляцию за первый </w:t>
      </w:r>
      <w:r>
        <w:rPr>
          <w:szCs w:val="28"/>
        </w:rPr>
        <w:br/>
      </w:r>
      <w:r w:rsidRPr="005E71F3">
        <w:rPr>
          <w:szCs w:val="28"/>
        </w:rPr>
        <w:t xml:space="preserve">и второй годы строительства объекта. Рассчитывается как произведение </w:t>
      </w:r>
      <w:r>
        <w:rPr>
          <w:szCs w:val="28"/>
        </w:rPr>
        <w:t xml:space="preserve">индекса </w:t>
      </w:r>
      <w:r w:rsidRPr="005E71F3">
        <w:rPr>
          <w:szCs w:val="28"/>
        </w:rPr>
        <w:t>прогнозного инфляции, устанавливаемого нарастающим итогом на декабрь первого года строительства объекта, и индекса прогнозно</w:t>
      </w:r>
      <w:r>
        <w:rPr>
          <w:szCs w:val="28"/>
        </w:rPr>
        <w:t>й</w:t>
      </w:r>
      <w:r w:rsidRPr="005E71F3">
        <w:rPr>
          <w:szCs w:val="28"/>
        </w:rPr>
        <w:t xml:space="preserve"> инфляции на второй год строительства объекта, определенного как среднее арифметическое между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январь второго года строительства объекта и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декабрь второго года строительства объекта;</w:t>
      </w:r>
    </w:p>
    <w:p w14:paraId="08A808C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 xml:space="preserve"> – индекс прогнозной инфляции, учитывающий инфляцию за весь период строительства объекта. Рассчитывается как произведение </w:t>
      </w:r>
      <w:r>
        <w:rPr>
          <w:szCs w:val="28"/>
        </w:rPr>
        <w:t xml:space="preserve">индекса </w:t>
      </w:r>
      <w:r w:rsidRPr="005E71F3">
        <w:rPr>
          <w:szCs w:val="28"/>
        </w:rPr>
        <w:t>прогнозно</w:t>
      </w:r>
      <w:r>
        <w:rPr>
          <w:szCs w:val="28"/>
        </w:rPr>
        <w:t>й</w:t>
      </w:r>
      <w:r w:rsidRPr="005E71F3">
        <w:rPr>
          <w:szCs w:val="28"/>
        </w:rPr>
        <w:t xml:space="preserve"> инфляции, устанавливаемого нарастающим итогом на декабрь предшествующего года строительства объекта, и </w:t>
      </w:r>
      <w:r>
        <w:rPr>
          <w:szCs w:val="28"/>
        </w:rPr>
        <w:t xml:space="preserve">индекса </w:t>
      </w:r>
      <w:r w:rsidRPr="005E71F3">
        <w:rPr>
          <w:szCs w:val="28"/>
        </w:rPr>
        <w:t>прогнозно</w:t>
      </w:r>
      <w:r>
        <w:rPr>
          <w:szCs w:val="28"/>
        </w:rPr>
        <w:t>й</w:t>
      </w:r>
      <w:r w:rsidRPr="005E71F3">
        <w:rPr>
          <w:szCs w:val="28"/>
        </w:rPr>
        <w:t xml:space="preserve"> инфляции </w:t>
      </w:r>
      <w:r w:rsidRPr="005E71F3">
        <w:rPr>
          <w:szCs w:val="28"/>
        </w:rPr>
        <w:lastRenderedPageBreak/>
        <w:t xml:space="preserve">на последний год строительства объекта, определенного как среднее арифметическое между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январь последнего года строительства объекта и </w:t>
      </w:r>
      <w:r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дату окончания строительства объекта в последнем году.</w:t>
      </w:r>
    </w:p>
    <w:p w14:paraId="31664BD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 xml:space="preserve">В приложении № 4 предлагается рекомендуемый образец </w:t>
      </w:r>
      <w:r w:rsidRPr="005E71F3">
        <w:rPr>
          <w:szCs w:val="28"/>
        </w:rPr>
        <w:t>Расчет</w:t>
      </w:r>
      <w:r>
        <w:rPr>
          <w:szCs w:val="28"/>
        </w:rPr>
        <w:t>а</w:t>
      </w:r>
      <w:r w:rsidRPr="005E71F3">
        <w:rPr>
          <w:szCs w:val="28"/>
        </w:rPr>
        <w:t xml:space="preserve"> обоснования НМЦК на выполнение подрядных работ</w:t>
      </w:r>
      <w:r>
        <w:rPr>
          <w:szCs w:val="28"/>
        </w:rPr>
        <w:t>, который после оформления</w:t>
      </w:r>
      <w:r w:rsidRPr="005E71F3">
        <w:rPr>
          <w:szCs w:val="28"/>
        </w:rPr>
        <w:t xml:space="preserve"> размещается заказчиком в единой информационной системе в сфере закупок вместе с документацией об осуществлении закупки. </w:t>
      </w:r>
    </w:p>
    <w:p w14:paraId="3C78F0E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0C227E">
        <w:rPr>
          <w:szCs w:val="28"/>
        </w:rPr>
        <w:t>НМЦК при осуществлении закупок услуг по исполнению функций технического заказчика,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строительства, оставшихся не выполненными в связи с расторжением ранее заключенных контрактов (далее – остатки услуг (работ)</w:t>
      </w:r>
      <w:r>
        <w:rPr>
          <w:szCs w:val="28"/>
        </w:rPr>
        <w:t xml:space="preserve"> </w:t>
      </w:r>
      <w:r w:rsidRPr="000C227E">
        <w:rPr>
          <w:szCs w:val="28"/>
        </w:rPr>
        <w:t>определяется по формуле (3):</w:t>
      </w:r>
    </w:p>
    <w:p w14:paraId="06BF317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6FD9E172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 xml:space="preserve">ост </w:t>
      </w:r>
      <w:r w:rsidRPr="005E71F3">
        <w:rPr>
          <w:szCs w:val="28"/>
        </w:rPr>
        <w:t>x 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(3)</w:t>
      </w:r>
    </w:p>
    <w:p w14:paraId="14AAC13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14:paraId="75C3E72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– НМЦК на </w:t>
      </w:r>
      <w:r>
        <w:rPr>
          <w:szCs w:val="28"/>
        </w:rPr>
        <w:t>остатки услуг (</w:t>
      </w:r>
      <w:r w:rsidRPr="005E71F3">
        <w:rPr>
          <w:szCs w:val="28"/>
        </w:rPr>
        <w:t>работ);</w:t>
      </w:r>
    </w:p>
    <w:p w14:paraId="77877A2A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- сметная стоимость остатков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</w:t>
      </w:r>
      <w:r>
        <w:rPr>
          <w:szCs w:val="28"/>
        </w:rPr>
        <w:t xml:space="preserve"> в составе проектной документации</w:t>
      </w:r>
      <w:r w:rsidRPr="005E71F3">
        <w:rPr>
          <w:szCs w:val="28"/>
        </w:rPr>
        <w:t>, получившей положительное заключение государственной экспертизы</w:t>
      </w:r>
      <w:r>
        <w:rPr>
          <w:szCs w:val="28"/>
        </w:rPr>
        <w:t xml:space="preserve"> проектной документации</w:t>
      </w:r>
      <w:r w:rsidRPr="005E71F3">
        <w:rPr>
          <w:szCs w:val="28"/>
        </w:rPr>
        <w:t>;</w:t>
      </w:r>
    </w:p>
    <w:p w14:paraId="236683B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– индекс фактической инфляции на дату формирования НМЦК;</w:t>
      </w:r>
    </w:p>
    <w:p w14:paraId="2ED6B61A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– индекс прогнозной инфляции на период выполнения остатков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, определяемый как среднее арифметическое между </w:t>
      </w:r>
      <w:r>
        <w:rPr>
          <w:szCs w:val="28"/>
        </w:rPr>
        <w:t xml:space="preserve">индексами </w:t>
      </w:r>
      <w:r w:rsidRPr="005E71F3">
        <w:rPr>
          <w:szCs w:val="28"/>
        </w:rPr>
        <w:t>прогнозн</w:t>
      </w:r>
      <w:r>
        <w:rPr>
          <w:szCs w:val="28"/>
        </w:rPr>
        <w:t>ой</w:t>
      </w:r>
      <w:r w:rsidRPr="005E71F3">
        <w:rPr>
          <w:szCs w:val="28"/>
        </w:rPr>
        <w:t xml:space="preserve"> инфляции на дат</w:t>
      </w:r>
      <w:r>
        <w:rPr>
          <w:szCs w:val="28"/>
        </w:rPr>
        <w:t>ы</w:t>
      </w:r>
      <w:r w:rsidRPr="005E71F3">
        <w:rPr>
          <w:szCs w:val="28"/>
        </w:rPr>
        <w:t xml:space="preserve"> начала и окончания работ. При этом срок выполнения остатков </w:t>
      </w:r>
      <w:r>
        <w:rPr>
          <w:szCs w:val="28"/>
        </w:rPr>
        <w:t xml:space="preserve">услуг (работ) </w:t>
      </w:r>
      <w:r w:rsidRPr="005E71F3">
        <w:rPr>
          <w:szCs w:val="28"/>
        </w:rPr>
        <w:t>определяется заказчиком на основании проекта организации строительства с учетом срока выполненных работ.</w:t>
      </w:r>
    </w:p>
    <w:p w14:paraId="7E14E20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Сметная стоимость остатков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в текущем уровне (С</w:t>
      </w:r>
      <w:r w:rsidRPr="000019E6">
        <w:rPr>
          <w:szCs w:val="28"/>
          <w:vertAlign w:val="subscript"/>
        </w:rPr>
        <w:t>ост</w:t>
      </w:r>
      <w:r w:rsidRPr="005E71F3">
        <w:rPr>
          <w:szCs w:val="28"/>
        </w:rPr>
        <w:t>) определяется по формуле (4):</w:t>
      </w:r>
    </w:p>
    <w:p w14:paraId="022F230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65603F60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общ</w:t>
      </w:r>
      <w:r w:rsidRPr="005E71F3">
        <w:rPr>
          <w:szCs w:val="28"/>
        </w:rPr>
        <w:t xml:space="preserve"> - 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  <w:t>(4)</w:t>
      </w:r>
    </w:p>
    <w:p w14:paraId="386C32A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где </w:t>
      </w:r>
    </w:p>
    <w:p w14:paraId="29E0D770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общ</w:t>
      </w:r>
      <w:r w:rsidRPr="005E71F3">
        <w:rPr>
          <w:szCs w:val="28"/>
        </w:rPr>
        <w:t xml:space="preserve"> – общая сметная стоимость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на дату утверждения сметной документации</w:t>
      </w:r>
      <w:r>
        <w:rPr>
          <w:szCs w:val="28"/>
        </w:rPr>
        <w:t xml:space="preserve"> </w:t>
      </w:r>
      <w:r w:rsidRPr="00627F1C">
        <w:rPr>
          <w:szCs w:val="28"/>
        </w:rPr>
        <w:t>в составе проектной документации, получившей положительное заключение государственной экспертизы проектной документации;</w:t>
      </w:r>
      <w:r>
        <w:rPr>
          <w:szCs w:val="28"/>
        </w:rPr>
        <w:t xml:space="preserve"> </w:t>
      </w:r>
    </w:p>
    <w:p w14:paraId="31B5AD31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 – сметная стоимость выполненных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</w:t>
      </w:r>
      <w:r>
        <w:rPr>
          <w:szCs w:val="28"/>
        </w:rPr>
        <w:t xml:space="preserve"> </w:t>
      </w:r>
      <w:r w:rsidRPr="00627F1C">
        <w:rPr>
          <w:szCs w:val="28"/>
        </w:rPr>
        <w:t xml:space="preserve">в составе проектной документации, </w:t>
      </w:r>
      <w:r w:rsidRPr="00627F1C">
        <w:rPr>
          <w:szCs w:val="28"/>
        </w:rPr>
        <w:lastRenderedPageBreak/>
        <w:t>получившей положительное заключение государственной эк</w:t>
      </w:r>
      <w:r>
        <w:rPr>
          <w:szCs w:val="28"/>
        </w:rPr>
        <w:t>спертизы проектной документации.</w:t>
      </w:r>
    </w:p>
    <w:p w14:paraId="21C211E9" w14:textId="77777777" w:rsidR="00661D3A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Сметная стоимость выполненных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документации, получившей положительное заключение государственной экспертизы (С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>) определяется по формуле (5):</w:t>
      </w:r>
    </w:p>
    <w:p w14:paraId="2D35DAB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06141B0A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/ (К</w:t>
      </w:r>
      <w:r w:rsidRPr="00077892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сниж</w:t>
      </w:r>
      <w:r w:rsidRPr="005E71F3">
        <w:rPr>
          <w:szCs w:val="28"/>
        </w:rPr>
        <w:t>), (5)</w:t>
      </w:r>
    </w:p>
    <w:p w14:paraId="4C5DF47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14:paraId="4B78956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– стоимость выполненных </w:t>
      </w:r>
      <w:r>
        <w:rPr>
          <w:szCs w:val="28"/>
        </w:rPr>
        <w:t>услуг (</w:t>
      </w:r>
      <w:r w:rsidRPr="005E71F3">
        <w:rPr>
          <w:szCs w:val="28"/>
        </w:rPr>
        <w:t>работ</w:t>
      </w:r>
      <w:r>
        <w:rPr>
          <w:szCs w:val="28"/>
        </w:rPr>
        <w:t>)</w:t>
      </w:r>
      <w:r w:rsidRPr="005E71F3">
        <w:rPr>
          <w:szCs w:val="28"/>
        </w:rPr>
        <w:t xml:space="preserve"> по ранее заключенным </w:t>
      </w:r>
      <w:r>
        <w:rPr>
          <w:szCs w:val="28"/>
        </w:rPr>
        <w:br/>
      </w:r>
      <w:r w:rsidRPr="005E71F3">
        <w:rPr>
          <w:szCs w:val="28"/>
        </w:rPr>
        <w:t>и расторгнутым контрактам,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заказчиком;</w:t>
      </w:r>
    </w:p>
    <w:p w14:paraId="6C0798C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 – индекс прогнозной инфляции для соответствующего периода выполнения работ, учтенный в цене, указанной в расторгнутом контракте; </w:t>
      </w:r>
    </w:p>
    <w:p w14:paraId="7A7C213E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сниж</w:t>
      </w:r>
      <w:r w:rsidRPr="005E71F3">
        <w:rPr>
          <w:szCs w:val="28"/>
        </w:rPr>
        <w:t xml:space="preserve"> – коэффициент тендерного снижения цены, учтенный </w:t>
      </w:r>
      <w:r>
        <w:rPr>
          <w:szCs w:val="28"/>
        </w:rPr>
        <w:br/>
      </w:r>
      <w:r w:rsidRPr="005E71F3">
        <w:rPr>
          <w:szCs w:val="28"/>
        </w:rPr>
        <w:t>в расторгнутом контракте.</w:t>
      </w:r>
    </w:p>
    <w:p w14:paraId="07142E8E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При осуществлении закупок </w:t>
      </w:r>
      <w:r>
        <w:rPr>
          <w:szCs w:val="28"/>
        </w:rPr>
        <w:t xml:space="preserve">остатков услуг (работ) </w:t>
      </w:r>
      <w:r w:rsidRPr="005E71F3">
        <w:rPr>
          <w:szCs w:val="28"/>
        </w:rPr>
        <w:t>в соответствии с частью 17.1 статьи 95 Федерального закона № 44-ФЗ цена контракта определяется по формуле (6):</w:t>
      </w:r>
    </w:p>
    <w:p w14:paraId="2C4AA7C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47131485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ост2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сниж2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(6)</w:t>
      </w:r>
    </w:p>
    <w:p w14:paraId="420717F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14:paraId="253057C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– цена контракта на выполнение работ (оказание услуг);</w:t>
      </w:r>
    </w:p>
    <w:p w14:paraId="4AA3FB0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ост2</w:t>
      </w:r>
      <w:r w:rsidRPr="005E71F3">
        <w:rPr>
          <w:szCs w:val="28"/>
        </w:rPr>
        <w:t xml:space="preserve"> – стоимость остатков работ (услуг) в уровне цен </w:t>
      </w:r>
      <w:r>
        <w:rPr>
          <w:szCs w:val="28"/>
        </w:rPr>
        <w:t xml:space="preserve">на дату формирования </w:t>
      </w:r>
      <w:r w:rsidRPr="005E71F3">
        <w:rPr>
          <w:szCs w:val="28"/>
        </w:rPr>
        <w:t>НМЦК расторгнутого контракта;</w:t>
      </w:r>
    </w:p>
    <w:p w14:paraId="0FE1386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сниж2</w:t>
      </w:r>
      <w:r w:rsidRPr="005E71F3">
        <w:rPr>
          <w:szCs w:val="28"/>
        </w:rPr>
        <w:t xml:space="preserve"> – коэффициент тендерного снижения цены, предложенный участником закупки, с которым заключается контракт.</w:t>
      </w:r>
    </w:p>
    <w:p w14:paraId="4E3E3FA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Стоимость остатков работ (услуг) в уровне цен </w:t>
      </w:r>
      <w:r>
        <w:rPr>
          <w:szCs w:val="28"/>
        </w:rPr>
        <w:t xml:space="preserve">на дату формирования </w:t>
      </w:r>
      <w:r w:rsidRPr="005E71F3">
        <w:rPr>
          <w:szCs w:val="28"/>
        </w:rPr>
        <w:t>НМЦК (С</w:t>
      </w:r>
      <w:r w:rsidRPr="00EB38F2">
        <w:rPr>
          <w:szCs w:val="28"/>
          <w:vertAlign w:val="subscript"/>
        </w:rPr>
        <w:t>ост2</w:t>
      </w:r>
      <w:r w:rsidRPr="005E71F3">
        <w:rPr>
          <w:szCs w:val="28"/>
        </w:rPr>
        <w:t>) определяется по формуле (7):</w:t>
      </w:r>
    </w:p>
    <w:p w14:paraId="451CE14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7FFA508D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 xml:space="preserve">ост2 </w:t>
      </w:r>
      <w:r w:rsidRPr="005E71F3">
        <w:rPr>
          <w:szCs w:val="28"/>
        </w:rPr>
        <w:t>= Ц</w:t>
      </w:r>
      <w:r w:rsidRPr="00077892">
        <w:rPr>
          <w:szCs w:val="28"/>
          <w:vertAlign w:val="subscript"/>
        </w:rPr>
        <w:t>нмцк</w:t>
      </w:r>
      <w:r w:rsidRPr="005E71F3">
        <w:rPr>
          <w:szCs w:val="28"/>
        </w:rPr>
        <w:t xml:space="preserve"> - С</w:t>
      </w:r>
      <w:r w:rsidRPr="00077892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  <w:t>(7)</w:t>
      </w:r>
    </w:p>
    <w:p w14:paraId="40F13E8A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где </w:t>
      </w:r>
    </w:p>
    <w:p w14:paraId="01F8FDC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64627B">
        <w:rPr>
          <w:szCs w:val="28"/>
          <w:vertAlign w:val="subscript"/>
        </w:rPr>
        <w:t>нмцк</w:t>
      </w:r>
      <w:r w:rsidRPr="005E71F3">
        <w:rPr>
          <w:szCs w:val="28"/>
        </w:rPr>
        <w:t xml:space="preserve"> – НМЦК, по которой был заключен расторгнутый контракт;</w:t>
      </w:r>
    </w:p>
    <w:p w14:paraId="482CF71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 – стоимость выполненных работ в уровне цен </w:t>
      </w:r>
      <w:r>
        <w:rPr>
          <w:szCs w:val="28"/>
        </w:rPr>
        <w:t xml:space="preserve">на дату формирования </w:t>
      </w:r>
      <w:r w:rsidRPr="005E71F3">
        <w:rPr>
          <w:szCs w:val="28"/>
        </w:rPr>
        <w:t>НМЦК</w:t>
      </w:r>
      <w:r>
        <w:rPr>
          <w:szCs w:val="28"/>
        </w:rPr>
        <w:t xml:space="preserve"> расторгнутого контракта</w:t>
      </w:r>
      <w:r w:rsidRPr="005E71F3">
        <w:rPr>
          <w:szCs w:val="28"/>
        </w:rPr>
        <w:t>.</w:t>
      </w:r>
    </w:p>
    <w:p w14:paraId="000F020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Стоимость выполненных работ в уровне цен </w:t>
      </w:r>
      <w:r>
        <w:rPr>
          <w:szCs w:val="28"/>
        </w:rPr>
        <w:t xml:space="preserve">на дату формирования </w:t>
      </w:r>
      <w:r w:rsidRPr="005E71F3">
        <w:rPr>
          <w:szCs w:val="28"/>
        </w:rPr>
        <w:t>НМЦК (С</w:t>
      </w:r>
      <w:r w:rsidRPr="00EB38F2">
        <w:rPr>
          <w:szCs w:val="28"/>
          <w:vertAlign w:val="subscript"/>
        </w:rPr>
        <w:t>вып1</w:t>
      </w:r>
      <w:r w:rsidRPr="005E71F3">
        <w:rPr>
          <w:szCs w:val="28"/>
        </w:rPr>
        <w:t>) определяется по формуле (8):</w:t>
      </w:r>
    </w:p>
    <w:p w14:paraId="5ACC74A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</w:p>
    <w:p w14:paraId="70A4A693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 = С</w:t>
      </w:r>
      <w:r w:rsidRPr="0064627B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/ К</w:t>
      </w:r>
      <w:r w:rsidRPr="0064627B">
        <w:rPr>
          <w:szCs w:val="28"/>
          <w:vertAlign w:val="subscript"/>
        </w:rPr>
        <w:t>сниж</w:t>
      </w:r>
      <w:r w:rsidRPr="005E71F3">
        <w:rPr>
          <w:szCs w:val="28"/>
        </w:rPr>
        <w:t>, (8)</w:t>
      </w:r>
    </w:p>
    <w:p w14:paraId="779756C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14:paraId="03E9EAF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С</w:t>
      </w:r>
      <w:r w:rsidRPr="0064627B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– стоимость выполненных работ по ранее заключенным </w:t>
      </w:r>
      <w:r>
        <w:rPr>
          <w:szCs w:val="28"/>
        </w:rPr>
        <w:br/>
      </w:r>
      <w:r w:rsidRPr="005E71F3">
        <w:rPr>
          <w:szCs w:val="28"/>
        </w:rPr>
        <w:t>и расторгнутым контрактам,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заказчиком;</w:t>
      </w:r>
    </w:p>
    <w:p w14:paraId="3FE8B0C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64627B">
        <w:rPr>
          <w:szCs w:val="28"/>
          <w:vertAlign w:val="subscript"/>
        </w:rPr>
        <w:t>сниж</w:t>
      </w:r>
      <w:r w:rsidRPr="005E71F3">
        <w:rPr>
          <w:szCs w:val="28"/>
        </w:rPr>
        <w:t xml:space="preserve"> – коэффициент тендерного снижения цены, учтенный </w:t>
      </w:r>
      <w:r>
        <w:rPr>
          <w:szCs w:val="28"/>
        </w:rPr>
        <w:br/>
      </w:r>
      <w:r w:rsidRPr="005E71F3">
        <w:rPr>
          <w:szCs w:val="28"/>
        </w:rPr>
        <w:t>в расторгнутом контракте.</w:t>
      </w:r>
    </w:p>
    <w:p w14:paraId="5CD24CA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Обоснование НМЦК при осуществлении закупок работ на строительство, реконструкцию, капитальный ремонт, снос объектов капитального строительства, работ по сохранению объектов культурного наследия (памятников истории и культуры) народов Российской Федерации </w:t>
      </w:r>
      <w:r>
        <w:rPr>
          <w:szCs w:val="28"/>
        </w:rPr>
        <w:br/>
      </w:r>
      <w:r w:rsidRPr="005E71F3">
        <w:rPr>
          <w:szCs w:val="28"/>
        </w:rPr>
        <w:t>и выполнение строительных работ в отношении объектов, не являющихся объектами капитального строительства, осуществляется в форме проекта сметы контракта в пределах НМЦК без использования предусмотренных проектной документацией в соответствии с Градостроительным кодексом сметных нормативов, сведения о которых включены в федеральный реестр сметных нормативов, и сметных цен строительных ресурсов.</w:t>
      </w:r>
    </w:p>
    <w:p w14:paraId="0AD2BF3E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В проекте сметы контракта приводятся затраты на работы и услуги, входящие в объект закупки и предусмотренные проектной документацией, получившей положительное заключение экспертизы проектной документации, а также рабочей документацией (при наличии).</w:t>
      </w:r>
    </w:p>
    <w:p w14:paraId="51FF5F9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Составление проекта сметы контракта осуществляется в следующей последовательности:</w:t>
      </w:r>
    </w:p>
    <w:p w14:paraId="4D02712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а) проводится анализ, обобщение и систематизация проектной документации, получившей положительное заключение экспертизы, в том числе сметной документации, составленной с использованием сметных цен строительных ресурсов, а также сметных нормативов, индексов изменения сметной стоимости строительства, расценок, цен, методических и других документов в сфере ценообразования и сметного нормирования в области градостроительной деятельности, сведения о которых включены в федеральный реестр сметных нормативов, формируемый Минстроем России в соответствии </w:t>
      </w:r>
      <w:r>
        <w:rPr>
          <w:szCs w:val="28"/>
        </w:rPr>
        <w:br/>
      </w:r>
      <w:r w:rsidRPr="005E71F3">
        <w:rPr>
          <w:szCs w:val="28"/>
        </w:rPr>
        <w:t xml:space="preserve">с Порядком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 октября 2017 г. </w:t>
      </w:r>
      <w:r>
        <w:rPr>
          <w:szCs w:val="28"/>
        </w:rPr>
        <w:br/>
      </w:r>
      <w:r w:rsidRPr="005E71F3">
        <w:rPr>
          <w:szCs w:val="28"/>
        </w:rPr>
        <w:t xml:space="preserve">№ 1470/пр (зарегистрирован Министерством юстиции Российской Федерации 14 мая 2018 г., регистрационный № 51079), и применяемых с учетом положений статьи 3 федерального закона от 26 июля 2017 г. № 191-ФЗ </w:t>
      </w:r>
      <w:r>
        <w:rPr>
          <w:szCs w:val="28"/>
        </w:rPr>
        <w:br/>
      </w:r>
      <w:r w:rsidRPr="005E71F3">
        <w:rPr>
          <w:szCs w:val="28"/>
        </w:rPr>
        <w:t xml:space="preserve">«О внесении изменений в Градостроительный кодекс Российской Федерации </w:t>
      </w:r>
      <w:r>
        <w:rPr>
          <w:szCs w:val="28"/>
        </w:rPr>
        <w:br/>
      </w:r>
      <w:r w:rsidRPr="005E71F3">
        <w:rPr>
          <w:szCs w:val="28"/>
        </w:rPr>
        <w:t>и признании утратившими силу отдельных положений законодательных актов Российской Федерации» (далее - Федеральный закона № 191-ФЗ), рабочей документацией (при наличии);</w:t>
      </w:r>
    </w:p>
    <w:p w14:paraId="71BAD9F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б) составляется ведомость объемов конструктивных решений (элементов) и комплексов (видов) работ (далее - Ведомость)</w:t>
      </w:r>
      <w:r>
        <w:rPr>
          <w:szCs w:val="28"/>
        </w:rPr>
        <w:t>.</w:t>
      </w:r>
      <w:r w:rsidRPr="005E71F3">
        <w:rPr>
          <w:szCs w:val="28"/>
        </w:rPr>
        <w:t xml:space="preserve"> </w:t>
      </w:r>
      <w:r>
        <w:rPr>
          <w:szCs w:val="28"/>
        </w:rPr>
        <w:t>Рекомендуемый образец Ведомости в приложении № 5</w:t>
      </w:r>
      <w:r w:rsidRPr="005E71F3">
        <w:rPr>
          <w:szCs w:val="28"/>
        </w:rPr>
        <w:t>. Ведомость предусматривает детализацию объекта капитального строительства по основным конструктивным решениям (элементам), комплексам (видам) работ и определение объемов работ и единиц измерения конструктивных решений (элементов), комплексов (видов) работ. Отдельной строкой учитывается количество и стоимость оборудования, мебели, инвентаря (далее - оборудование), поставляемого в рамках контракта, в случае если такое решение принято заказчиком.</w:t>
      </w:r>
    </w:p>
    <w:p w14:paraId="28482CC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Составление Ведомости осуществляется заказчиком или подрядчиком при выполнении проектных и изыскательских работ, если это предусмотрено заданием на проектирование;</w:t>
      </w:r>
    </w:p>
    <w:p w14:paraId="73E983C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в) на основании Ведомости составляется проект сметы контракта</w:t>
      </w:r>
      <w:r>
        <w:rPr>
          <w:szCs w:val="28"/>
        </w:rPr>
        <w:t xml:space="preserve"> (рекомендуемый образец в приложении № 6)</w:t>
      </w:r>
      <w:r w:rsidRPr="005E71F3">
        <w:rPr>
          <w:szCs w:val="28"/>
        </w:rPr>
        <w:t>, предусматривающий определение цены каждого конструктивного решения (элемента), комплекса (вида) работ всего и на принятую единицу измерения в пределах</w:t>
      </w:r>
      <w:r>
        <w:rPr>
          <w:szCs w:val="28"/>
        </w:rPr>
        <w:t xml:space="preserve"> НМЦК</w:t>
      </w:r>
      <w:r w:rsidRPr="005E71F3">
        <w:rPr>
          <w:szCs w:val="28"/>
        </w:rPr>
        <w:t>.</w:t>
      </w:r>
    </w:p>
    <w:p w14:paraId="6070AAA7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Составление Ведомости осуществляется в соответствии с проектной документацией, получившей положительное заключение экспертизы, в том числе сметной документацией, рабо</w:t>
      </w:r>
      <w:r>
        <w:rPr>
          <w:szCs w:val="28"/>
        </w:rPr>
        <w:t>чей документацией (при наличии), исключительно в целях составления проекта сметы контракта.</w:t>
      </w:r>
    </w:p>
    <w:p w14:paraId="5D4FA83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В Ведомость включается следующая информация:</w:t>
      </w:r>
    </w:p>
    <w:p w14:paraId="53F49D1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а) 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работ;</w:t>
      </w:r>
    </w:p>
    <w:p w14:paraId="6A3A8EA2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б) наименование конструктивного решения (элемента), комплекса (вида) работ.</w:t>
      </w:r>
    </w:p>
    <w:p w14:paraId="637EC78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При этом под конструктивным решением (элементом) понимается технологически законченные элементы, включающие определенные </w:t>
      </w:r>
      <w:r>
        <w:rPr>
          <w:szCs w:val="28"/>
        </w:rPr>
        <w:br/>
      </w:r>
      <w:r w:rsidRPr="005E71F3">
        <w:rPr>
          <w:szCs w:val="28"/>
        </w:rPr>
        <w:t xml:space="preserve">в соответствии с проектной документацией, рабочей документацией </w:t>
      </w:r>
      <w:r>
        <w:rPr>
          <w:szCs w:val="28"/>
        </w:rPr>
        <w:br/>
      </w:r>
      <w:r w:rsidRPr="005E71F3">
        <w:rPr>
          <w:szCs w:val="28"/>
        </w:rPr>
        <w:t xml:space="preserve">(при наличии) необходимые для его возведения (устройства) комплексы работ (строительные конструкции, в том числе подземная часть, несущие конструкции, наружные стены, полы, внутренние стены, заполнение оконных </w:t>
      </w:r>
      <w:r>
        <w:rPr>
          <w:szCs w:val="28"/>
        </w:rPr>
        <w:br/>
      </w:r>
      <w:r w:rsidRPr="005E71F3">
        <w:rPr>
          <w:szCs w:val="28"/>
        </w:rPr>
        <w:t xml:space="preserve">и дверных проемов, перекрытия, покрытие, кровля, отделочные работы и тому подобное; системы инженерно-технического обеспечения, в том числе водоснабжение, водоотведение, теплоснабжение, газоснабжение, вентиляцию, кондиционирование, электроосвещение, электроснабжение). Под комплексом (видом) работ понимаются связанные между собой работы, необходимые </w:t>
      </w:r>
      <w:r>
        <w:rPr>
          <w:szCs w:val="28"/>
        </w:rPr>
        <w:br/>
      </w:r>
      <w:r w:rsidRPr="005E71F3">
        <w:rPr>
          <w:szCs w:val="28"/>
        </w:rPr>
        <w:t xml:space="preserve">в соответствии с проектной документацией, рабочей документации </w:t>
      </w:r>
      <w:r>
        <w:rPr>
          <w:szCs w:val="28"/>
        </w:rPr>
        <w:br/>
      </w:r>
      <w:r w:rsidRPr="005E71F3">
        <w:rPr>
          <w:szCs w:val="28"/>
        </w:rPr>
        <w:t>(при наличии) для возведения (устройства) технологически законченного конструктивного решения (элемента).</w:t>
      </w:r>
    </w:p>
    <w:p w14:paraId="11BA38E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Детализация (группировка) работ и затрат выполняется с учетом объемно-планировочных и конструктивных особенностей объекта таким образом, чтобы в отдельные позиции были сформированы технологически законченные элементы объекта, включающие комплекс работ и затрат (в том числе, вспомогательных, сопутствующих основному виду работ и затрат), необходимых для их возведения или устройства. </w:t>
      </w:r>
    </w:p>
    <w:p w14:paraId="3024BC3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Детализация (группировка) конструктивных решений (элементов), комплексов (видов) работ осуществляется таким образом, чтобы было возможно однозначно идентифицировать начало, окончание и содержание работ для удобства их приемки и оплаты в ходе реализации контракта </w:t>
      </w:r>
      <w:r>
        <w:rPr>
          <w:szCs w:val="28"/>
        </w:rPr>
        <w:br/>
      </w:r>
      <w:r w:rsidRPr="005E71F3">
        <w:rPr>
          <w:szCs w:val="28"/>
        </w:rPr>
        <w:t>в соответствии с графиком выполнения подрядных работ, являющимся обязательным приложением к контракту;</w:t>
      </w:r>
    </w:p>
    <w:p w14:paraId="0C5692A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в) общепринятые единицы измерения конструктивных решений (элементов) и комплексов (видов) работ (метр, километр, штука комплект, тонна и другие единицы измерения, наиболее полно отражающие специфику того или иного конструктивного элемента, комплекса (вида) работ и др.).</w:t>
      </w:r>
    </w:p>
    <w:p w14:paraId="7045F639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>В</w:t>
      </w:r>
      <w:r w:rsidRPr="005E71F3">
        <w:rPr>
          <w:szCs w:val="28"/>
        </w:rPr>
        <w:t xml:space="preserve">ыбор единиц измерения осуществляется в зависимости </w:t>
      </w:r>
      <w:r>
        <w:rPr>
          <w:szCs w:val="28"/>
        </w:rPr>
        <w:br/>
      </w:r>
      <w:r w:rsidRPr="005E71F3">
        <w:rPr>
          <w:szCs w:val="28"/>
        </w:rPr>
        <w:t xml:space="preserve">от характерных особенностей и состава группируемых работ и затрат, данных об объемах, которых получены непосредственно из проектной документации, либо с помощью дополнительных сведений или расчетов. </w:t>
      </w:r>
    </w:p>
    <w:p w14:paraId="4703E0D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 если в конструктивном решении (элементе), комплексе (виде) работ сгруппированы разнородные работы и затраты, то для таких позиций принимается единица измерения «комплекс», используемая для идентификации конструктивных и инженерных систем, по которым нецелесообразно или невозможно установить единицу измерения в натуральных показателях (система теплоснабжения, система водоснабжения, тепловой узел и др.), </w:t>
      </w:r>
      <w:r>
        <w:rPr>
          <w:szCs w:val="28"/>
        </w:rPr>
        <w:br/>
      </w:r>
      <w:r w:rsidRPr="005E71F3">
        <w:rPr>
          <w:szCs w:val="28"/>
        </w:rPr>
        <w:t xml:space="preserve">в случае если такое решение принято заказчиком. </w:t>
      </w:r>
    </w:p>
    <w:p w14:paraId="7AD4925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При этом обеспечиваются условия однозначной идентификации законченности всего объема работ, включая необходимые испытания, установленные проектной документацией, рабочей документацией </w:t>
      </w:r>
      <w:r>
        <w:rPr>
          <w:szCs w:val="28"/>
        </w:rPr>
        <w:br/>
      </w:r>
      <w:r w:rsidRPr="005E71F3">
        <w:rPr>
          <w:szCs w:val="28"/>
        </w:rPr>
        <w:t>(при наличии) подтверждающие качество и работоспособность законченных конструктивных решений (элементов), комплексов (видов) работ;</w:t>
      </w:r>
    </w:p>
    <w:p w14:paraId="47FFA47F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г) объемы работ (количественные показатели) конструктивных решений (элементов) и комплексов (видов), которые определяются на основании проектной документации, рабочей документацией (при наличии) в том числе количественных показателей из локальных смет (сметных расчетов). </w:t>
      </w:r>
    </w:p>
    <w:p w14:paraId="3556644B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случае, если конструктивное решение (элемент) или комплекс (вид) работ в соответствии с графиком выполнения строительно-монтажных работ выполняется поэтапно, из общего объема, сгруппированных в нем работ, </w:t>
      </w:r>
      <w:r>
        <w:rPr>
          <w:szCs w:val="28"/>
        </w:rPr>
        <w:br/>
      </w:r>
      <w:r w:rsidRPr="005E71F3">
        <w:rPr>
          <w:szCs w:val="28"/>
        </w:rPr>
        <w:t xml:space="preserve">в Ведомости могут быть выделены отдельные объемы работ, подлежащие выполнению на соответствующих этапах. </w:t>
      </w:r>
    </w:p>
    <w:p w14:paraId="4E526803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В проекте сметы контракта указывается наименование, единица измерения, количество (объем) конструктивных решений (элементов), комплексов (видов) работ, цена каждого конструктивного решения (элемента) </w:t>
      </w:r>
      <w:r>
        <w:rPr>
          <w:szCs w:val="28"/>
        </w:rPr>
        <w:br/>
      </w:r>
      <w:r w:rsidRPr="005E71F3">
        <w:rPr>
          <w:szCs w:val="28"/>
        </w:rPr>
        <w:t xml:space="preserve">и (или) комплекса (вида) работ на единицу измерения и с учетом объемов работ, определенные в пределах НМЦК, а также цена конструктивных решений (элементов), комплексов (видов) работ (на принятую единицу измерения </w:t>
      </w:r>
      <w:r>
        <w:rPr>
          <w:szCs w:val="28"/>
        </w:rPr>
        <w:br/>
      </w:r>
      <w:r w:rsidRPr="005E71F3">
        <w:rPr>
          <w:szCs w:val="28"/>
        </w:rPr>
        <w:t>и всего).</w:t>
      </w:r>
      <w:r>
        <w:rPr>
          <w:szCs w:val="28"/>
        </w:rPr>
        <w:t xml:space="preserve"> Рекомендуемый </w:t>
      </w:r>
      <w:r w:rsidRPr="005E71F3">
        <w:rPr>
          <w:szCs w:val="28"/>
        </w:rPr>
        <w:t xml:space="preserve"> </w:t>
      </w:r>
      <w:r>
        <w:rPr>
          <w:szCs w:val="28"/>
        </w:rPr>
        <w:t xml:space="preserve">образец </w:t>
      </w:r>
      <w:r w:rsidRPr="005E71F3">
        <w:rPr>
          <w:szCs w:val="28"/>
        </w:rPr>
        <w:t>Проект</w:t>
      </w:r>
      <w:r>
        <w:rPr>
          <w:szCs w:val="28"/>
        </w:rPr>
        <w:t>а</w:t>
      </w:r>
      <w:r w:rsidRPr="005E71F3">
        <w:rPr>
          <w:szCs w:val="28"/>
        </w:rPr>
        <w:t xml:space="preserve"> сметы контракта </w:t>
      </w:r>
      <w:r>
        <w:rPr>
          <w:szCs w:val="28"/>
        </w:rPr>
        <w:t>в приложении</w:t>
      </w:r>
      <w:r w:rsidRPr="005E71F3">
        <w:rPr>
          <w:szCs w:val="28"/>
        </w:rPr>
        <w:t xml:space="preserve"> № 6.</w:t>
      </w:r>
    </w:p>
    <w:p w14:paraId="4A6D21F7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Цена конструктивных решений (элементов), комплексов (видов) работ определяется в соответствии с НМЦК на основании данных, содержащихся </w:t>
      </w:r>
      <w:r>
        <w:rPr>
          <w:szCs w:val="28"/>
        </w:rPr>
        <w:br/>
      </w:r>
      <w:r w:rsidRPr="005E71F3">
        <w:rPr>
          <w:szCs w:val="28"/>
        </w:rPr>
        <w:t xml:space="preserve">в сводном сметном расчете стоимости строительства, объектных и локальных сметах (сметных расчетах), информация о которых указана в Ведомости, </w:t>
      </w:r>
      <w:r>
        <w:rPr>
          <w:szCs w:val="28"/>
        </w:rPr>
        <w:br/>
      </w:r>
      <w:r w:rsidRPr="005E71F3">
        <w:rPr>
          <w:szCs w:val="28"/>
        </w:rPr>
        <w:t>по формуле (9):</w:t>
      </w:r>
    </w:p>
    <w:p w14:paraId="57BCE9A1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ab/>
      </w:r>
    </w:p>
    <w:p w14:paraId="055BAAB8" w14:textId="77777777" w:rsidR="00661D3A" w:rsidRPr="005E71F3" w:rsidRDefault="00661D3A" w:rsidP="00661D3A">
      <w:pPr>
        <w:pStyle w:val="a3"/>
        <w:spacing w:line="264" w:lineRule="auto"/>
        <w:jc w:val="center"/>
        <w:rPr>
          <w:szCs w:val="28"/>
        </w:rPr>
      </w:pPr>
      <w:r w:rsidRPr="005E71F3">
        <w:rPr>
          <w:szCs w:val="28"/>
        </w:rPr>
        <w:t xml:space="preserve">Ц = С </w:t>
      </w:r>
      <w:r w:rsidRPr="0064627B">
        <w:rPr>
          <w:szCs w:val="28"/>
          <w:vertAlign w:val="subscript"/>
        </w:rPr>
        <w:t>пр</w:t>
      </w:r>
      <w:r>
        <w:rPr>
          <w:szCs w:val="28"/>
        </w:rPr>
        <w:t xml:space="preserve"> х К</w:t>
      </w:r>
      <w:r w:rsidRPr="0064627B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(9)</w:t>
      </w:r>
    </w:p>
    <w:p w14:paraId="28B1178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где:</w:t>
      </w:r>
    </w:p>
    <w:p w14:paraId="2CE0893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>
        <w:rPr>
          <w:szCs w:val="28"/>
        </w:rPr>
        <w:t xml:space="preserve">Ц </w:t>
      </w:r>
      <w:r>
        <w:rPr>
          <w:szCs w:val="28"/>
        </w:rPr>
        <w:tab/>
      </w:r>
      <w:r w:rsidRPr="005E71F3">
        <w:rPr>
          <w:szCs w:val="28"/>
        </w:rPr>
        <w:t>- цена конструктивного решения (элемента), комплекса (вида) работ</w:t>
      </w:r>
    </w:p>
    <w:p w14:paraId="3CFC9710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пр</w:t>
      </w:r>
      <w:r w:rsidRPr="005E71F3">
        <w:rPr>
          <w:szCs w:val="28"/>
        </w:rPr>
        <w:tab/>
        <w:t>-</w:t>
      </w:r>
      <w:r w:rsidRPr="005E71F3">
        <w:rPr>
          <w:szCs w:val="28"/>
        </w:rPr>
        <w:tab/>
        <w:t>стоимость подрядных работ</w:t>
      </w:r>
      <w:r w:rsidRPr="00BB025E">
        <w:rPr>
          <w:szCs w:val="28"/>
        </w:rPr>
        <w:t>,</w:t>
      </w:r>
      <w:r>
        <w:rPr>
          <w:szCs w:val="28"/>
        </w:rPr>
        <w:t xml:space="preserve"> сформированная с учетом </w:t>
      </w:r>
      <w:r w:rsidRPr="000C227E">
        <w:rPr>
          <w:szCs w:val="28"/>
        </w:rPr>
        <w:t>прямы</w:t>
      </w:r>
      <w:r>
        <w:rPr>
          <w:szCs w:val="28"/>
        </w:rPr>
        <w:t>х</w:t>
      </w:r>
      <w:r w:rsidRPr="000C227E">
        <w:rPr>
          <w:szCs w:val="28"/>
        </w:rPr>
        <w:t xml:space="preserve"> затрат (затраты на оплату труда рабочих-строителей, затраты на приобретение материалов, изделий и конструкций, затраты на эксплуатацию машин и механизмов), накладны</w:t>
      </w:r>
      <w:r>
        <w:rPr>
          <w:szCs w:val="28"/>
        </w:rPr>
        <w:t>х</w:t>
      </w:r>
      <w:r w:rsidRPr="000C227E">
        <w:rPr>
          <w:szCs w:val="28"/>
        </w:rPr>
        <w:t xml:space="preserve"> расход</w:t>
      </w:r>
      <w:r>
        <w:rPr>
          <w:szCs w:val="28"/>
        </w:rPr>
        <w:t>ов</w:t>
      </w:r>
      <w:r w:rsidRPr="000C227E">
        <w:rPr>
          <w:szCs w:val="28"/>
        </w:rPr>
        <w:t>, сметн</w:t>
      </w:r>
      <w:r>
        <w:rPr>
          <w:szCs w:val="28"/>
        </w:rPr>
        <w:t>ой</w:t>
      </w:r>
      <w:r w:rsidRPr="000C227E">
        <w:rPr>
          <w:szCs w:val="28"/>
        </w:rPr>
        <w:t xml:space="preserve"> прибыл</w:t>
      </w:r>
      <w:r>
        <w:rPr>
          <w:szCs w:val="28"/>
        </w:rPr>
        <w:t>и</w:t>
      </w:r>
      <w:r w:rsidRPr="000C227E">
        <w:rPr>
          <w:szCs w:val="28"/>
        </w:rPr>
        <w:t>, стоимост</w:t>
      </w:r>
      <w:r>
        <w:rPr>
          <w:szCs w:val="28"/>
        </w:rPr>
        <w:t>и</w:t>
      </w:r>
      <w:r w:rsidRPr="000C227E">
        <w:rPr>
          <w:szCs w:val="28"/>
        </w:rPr>
        <w:t xml:space="preserve"> оборудования поставки подрядчика (если оборудование не будет выделено отдельной строкой в проекте сметы контракта), затрат на строительство временных зданий и сооружений, непредвиденны</w:t>
      </w:r>
      <w:r>
        <w:rPr>
          <w:szCs w:val="28"/>
        </w:rPr>
        <w:t>х</w:t>
      </w:r>
      <w:r w:rsidRPr="000C227E">
        <w:rPr>
          <w:szCs w:val="28"/>
        </w:rPr>
        <w:t xml:space="preserve"> затрат подрядчика (если такие непредвиденные затраты подрядчика учтены при определении начальной (максимальной) цены контракта), стоимост</w:t>
      </w:r>
      <w:r>
        <w:rPr>
          <w:szCs w:val="28"/>
        </w:rPr>
        <w:t>и</w:t>
      </w:r>
      <w:r w:rsidRPr="000C227E">
        <w:rPr>
          <w:szCs w:val="28"/>
        </w:rPr>
        <w:t xml:space="preserve"> пусконаладочных работ (если пусконаладочные работы не выделены в отдельную строку с единицей измерения «комплекс»), затрат, связанны</w:t>
      </w:r>
      <w:r>
        <w:rPr>
          <w:szCs w:val="28"/>
        </w:rPr>
        <w:t>х</w:t>
      </w:r>
      <w:r w:rsidRPr="000C227E">
        <w:rPr>
          <w:szCs w:val="28"/>
        </w:rPr>
        <w:t xml:space="preserve"> с удорожанием работ в зимнее время, затрат на осуществление работ вахтовым методом, а так</w:t>
      </w:r>
      <w:r>
        <w:rPr>
          <w:szCs w:val="28"/>
        </w:rPr>
        <w:t>же иных прочих работ и затрат,</w:t>
      </w:r>
      <w:r w:rsidRPr="00511E7D">
        <w:t xml:space="preserve"> </w:t>
      </w:r>
      <w:r w:rsidRPr="00511E7D">
        <w:rPr>
          <w:szCs w:val="28"/>
        </w:rPr>
        <w:t>в уровне цен на дату утверждения проектной документации;</w:t>
      </w:r>
    </w:p>
    <w:p w14:paraId="413C0E5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64627B">
        <w:rPr>
          <w:szCs w:val="28"/>
          <w:vertAlign w:val="subscript"/>
        </w:rPr>
        <w:t>инф</w:t>
      </w:r>
      <w:r>
        <w:rPr>
          <w:szCs w:val="28"/>
        </w:rPr>
        <w:tab/>
        <w:t>-</w:t>
      </w:r>
      <w:r>
        <w:rPr>
          <w:szCs w:val="28"/>
        </w:rPr>
        <w:tab/>
        <w:t>индексы прогнозной ин</w:t>
      </w:r>
      <w:r w:rsidRPr="005E71F3">
        <w:rPr>
          <w:szCs w:val="28"/>
        </w:rPr>
        <w:t xml:space="preserve">фляции, примененные </w:t>
      </w:r>
      <w:r>
        <w:rPr>
          <w:szCs w:val="28"/>
        </w:rPr>
        <w:br/>
      </w:r>
      <w:r w:rsidRPr="005E71F3">
        <w:rPr>
          <w:szCs w:val="28"/>
        </w:rPr>
        <w:t>при расчете НМЦК.</w:t>
      </w:r>
    </w:p>
    <w:p w14:paraId="37FFDF8D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>В случае, если для конструктивного решения (элемента) или комплекса (вида) работ были выделены, в том числе, объемы работ, выполняемые поэтапно, расчет цены такого конструктивного элемента или комплекса работ выполняется как на общий объем работ (всего), так и на каждый из выделенных этапов с учетом соответствующих объемов работ, отраженных в Ведомости.</w:t>
      </w:r>
    </w:p>
    <w:p w14:paraId="6E2FEEE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В составе цены конструктивных решений (элементов), комплексов (видов) работ учитываются прямые затраты (затраты на оплату труда рабочих-строителей, затраты на приобретение материалов, изделий и конструкций, затраты на эксплуатацию машин и механизмов), накладные расходы, сметная прибыль, стоимость оборудования поставки подрядчика (если оборудование </w:t>
      </w:r>
      <w:r>
        <w:rPr>
          <w:szCs w:val="28"/>
        </w:rPr>
        <w:br/>
      </w:r>
      <w:r w:rsidRPr="005E71F3">
        <w:rPr>
          <w:szCs w:val="28"/>
        </w:rPr>
        <w:lastRenderedPageBreak/>
        <w:t xml:space="preserve">не будет выделено отдельной строкой в проекте сметы контракта), затраты </w:t>
      </w:r>
      <w:r>
        <w:rPr>
          <w:szCs w:val="28"/>
        </w:rPr>
        <w:br/>
      </w:r>
      <w:r w:rsidRPr="005E71F3">
        <w:rPr>
          <w:szCs w:val="28"/>
        </w:rPr>
        <w:t xml:space="preserve">на строительство временных зданий и сооружений, непредвиденные затраты подрядчика (если такие непредвиденные затраты подрядчика учтены при определении начальной (максимальной) цены контракта), стоимость пусконаладочных работ (если пусконаладочные работы не выделены </w:t>
      </w:r>
      <w:r>
        <w:rPr>
          <w:szCs w:val="28"/>
        </w:rPr>
        <w:br/>
      </w:r>
      <w:r w:rsidRPr="005E71F3">
        <w:rPr>
          <w:szCs w:val="28"/>
        </w:rPr>
        <w:t xml:space="preserve">в отдельный «комплекс» работ), затраты, связанные с удорожанием работ </w:t>
      </w:r>
      <w:r>
        <w:rPr>
          <w:szCs w:val="28"/>
        </w:rPr>
        <w:br/>
      </w:r>
      <w:r w:rsidRPr="005E71F3">
        <w:rPr>
          <w:szCs w:val="28"/>
        </w:rPr>
        <w:t>в зимнее время, затраты на осуществление работ вахтовым методом, а также иные прочие работы и затраты, учтенные при формировании начальной (максимальной) цены контракта.</w:t>
      </w:r>
    </w:p>
    <w:p w14:paraId="3FEDD79C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Прочие работы и затраты, не учтенные в составе цены конструктивных решений (элементов), комплексов (видов) работ, указываются отдельной строкой с единицей измерения «комплекс». В целях дополнительной детализации конструктивных решений (элементов), комплексов (видов) работ </w:t>
      </w:r>
      <w:r>
        <w:rPr>
          <w:szCs w:val="28"/>
        </w:rPr>
        <w:br/>
      </w:r>
      <w:r w:rsidRPr="005E71F3">
        <w:rPr>
          <w:szCs w:val="28"/>
        </w:rPr>
        <w:t>с единицей измерения «комплекс», из этого комплекса работ могут быть выделены отдельные виды работ и затрат, в случае если такое решение принято заказчиком</w:t>
      </w:r>
    </w:p>
    <w:p w14:paraId="22754986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Затраты на строительство титульных временных зданий и сооружений включаются в состав цены конструктивных решений (элементов) и (или) комплексов (видов) работ (за исключением прочих работ и оборудования) </w:t>
      </w:r>
      <w:r>
        <w:rPr>
          <w:szCs w:val="28"/>
        </w:rPr>
        <w:br/>
      </w:r>
      <w:r w:rsidRPr="005E71F3">
        <w:rPr>
          <w:szCs w:val="28"/>
        </w:rPr>
        <w:t xml:space="preserve">в случае, если затраты на строительство титульных временных зданий </w:t>
      </w:r>
      <w:r>
        <w:rPr>
          <w:szCs w:val="28"/>
        </w:rPr>
        <w:br/>
      </w:r>
      <w:r w:rsidRPr="005E71F3">
        <w:rPr>
          <w:szCs w:val="28"/>
        </w:rPr>
        <w:t xml:space="preserve">и сооружений были определены в сводном сметном расчете в процентах </w:t>
      </w:r>
      <w:r>
        <w:rPr>
          <w:szCs w:val="28"/>
        </w:rPr>
        <w:br/>
      </w:r>
      <w:r w:rsidRPr="005E71F3">
        <w:rPr>
          <w:szCs w:val="28"/>
        </w:rPr>
        <w:t>от стоимости строительно-монтажных работ или отображаются в смете контракта отдельной строкой с единицей измерения «комплекс» или «объект».</w:t>
      </w:r>
    </w:p>
    <w:p w14:paraId="089268F5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случае, если затраты на строительство титульных временных зданий </w:t>
      </w:r>
      <w:r>
        <w:rPr>
          <w:szCs w:val="28"/>
        </w:rPr>
        <w:br/>
      </w:r>
      <w:r w:rsidRPr="005E71F3">
        <w:rPr>
          <w:szCs w:val="28"/>
        </w:rPr>
        <w:t xml:space="preserve">и сооружений были определены в сводном сметном расчете в процентах </w:t>
      </w:r>
      <w:r>
        <w:rPr>
          <w:szCs w:val="28"/>
        </w:rPr>
        <w:br/>
      </w:r>
      <w:r w:rsidRPr="005E71F3">
        <w:rPr>
          <w:szCs w:val="28"/>
        </w:rPr>
        <w:t xml:space="preserve">от стоимости строительно-монтажных работ, то такие затраты включаются </w:t>
      </w:r>
      <w:r>
        <w:rPr>
          <w:szCs w:val="28"/>
        </w:rPr>
        <w:br/>
      </w:r>
      <w:r w:rsidRPr="005E71F3">
        <w:rPr>
          <w:szCs w:val="28"/>
        </w:rPr>
        <w:t>в состав цены конструктивных решений (элементов) и (или) комплексов (видов) работ (за исключением прочих работ и оборудования) пропорционально стоимости указанных строительно-монтажных работ.</w:t>
      </w:r>
    </w:p>
    <w:p w14:paraId="73D13938" w14:textId="77777777" w:rsidR="00661D3A" w:rsidRPr="005E71F3" w:rsidRDefault="00661D3A" w:rsidP="00661D3A">
      <w:pPr>
        <w:pStyle w:val="a3"/>
        <w:spacing w:line="264" w:lineRule="auto"/>
        <w:rPr>
          <w:szCs w:val="28"/>
        </w:rPr>
      </w:pPr>
      <w:r w:rsidRPr="00511E7D">
        <w:rPr>
          <w:szCs w:val="28"/>
        </w:rPr>
        <w:t xml:space="preserve">В случае, если в сводном сметном расчете стоимости строительства затраты на титульные временные здания и сооружения определялись по набору (перечню) согласно проекту организации строительства, являющемуся разделом проектной документации, с составлением локальных смет, </w:t>
      </w:r>
      <w:r w:rsidRPr="00511E7D">
        <w:rPr>
          <w:szCs w:val="28"/>
        </w:rPr>
        <w:br/>
        <w:t xml:space="preserve">а не в процентах от стоимости строительно-монтажных работ, то затраты </w:t>
      </w:r>
      <w:r w:rsidRPr="00511E7D">
        <w:rPr>
          <w:szCs w:val="28"/>
        </w:rPr>
        <w:br/>
        <w:t>на временные здания и сооружения приводятся в смете контракта отдельной строкой с указанием единицы измерения «комплекс» или «объект» (с учетом затрат, связанных с удорожанием работ в зимнее время).</w:t>
      </w:r>
    </w:p>
    <w:p w14:paraId="43B11BF6" w14:textId="77777777" w:rsidR="00441627" w:rsidRPr="00661D3A" w:rsidRDefault="00441627" w:rsidP="00661D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1627" w:rsidRPr="00661D3A" w:rsidSect="00661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0D"/>
    <w:rsid w:val="00441627"/>
    <w:rsid w:val="00661D3A"/>
    <w:rsid w:val="008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A86AA-9A94-4B68-BB19-F21E1F30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661D3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661D3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4729</Words>
  <Characters>26960</Characters>
  <Application>Microsoft Office Word</Application>
  <DocSecurity>0</DocSecurity>
  <Lines>224</Lines>
  <Paragraphs>63</Paragraphs>
  <ScaleCrop>false</ScaleCrop>
  <Company/>
  <LinksUpToDate>false</LinksUpToDate>
  <CharactersWithSpaces>31626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2020-01-10T06:01:00Z</dcterms:created>
  <dcterms:modified xsi:type="dcterms:W3CDTF">2020-01-10T06:01:00Z</dcterms:modified>
</cp:coreProperties>
</file>